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939AB" w:rsidRPr="001E290D" w:rsidRDefault="002B5B91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  <w:r w:rsidRPr="000D5FBD">
        <w:rPr>
          <w:rFonts w:ascii="標楷體" w:eastAsia="標楷體" w:hAnsi="標楷體" w:cs="標楷體"/>
          <w:b/>
          <w:sz w:val="32"/>
          <w:szCs w:val="32"/>
        </w:rPr>
        <w:t>新北市</w:t>
      </w:r>
      <w:r w:rsidR="000D5FBD" w:rsidRPr="000D5FBD">
        <w:rPr>
          <w:rFonts w:ascii="標楷體" w:eastAsia="標楷體" w:hAnsi="標楷體" w:cs="標楷體" w:hint="eastAsia"/>
          <w:b/>
          <w:sz w:val="32"/>
          <w:szCs w:val="32"/>
        </w:rPr>
        <w:t xml:space="preserve"> </w:t>
      </w:r>
      <w:r w:rsidR="000D5FBD" w:rsidRPr="000D5FBD">
        <w:rPr>
          <w:rFonts w:ascii="標楷體" w:eastAsia="標楷體" w:hAnsi="標楷體" w:cs="標楷體" w:hint="eastAsia"/>
          <w:b/>
          <w:sz w:val="32"/>
          <w:szCs w:val="32"/>
          <w:u w:val="single"/>
        </w:rPr>
        <w:t>私立格致高級中學</w:t>
      </w:r>
      <w:r w:rsidR="000D5FBD" w:rsidRPr="000D5FBD">
        <w:rPr>
          <w:rFonts w:ascii="標楷體" w:eastAsia="標楷體" w:hAnsi="標楷體" w:cs="標楷體" w:hint="eastAsia"/>
          <w:b/>
          <w:sz w:val="32"/>
          <w:szCs w:val="32"/>
        </w:rPr>
        <w:t xml:space="preserve"> </w:t>
      </w:r>
      <w:r w:rsidRPr="000D5FBD">
        <w:rPr>
          <w:rFonts w:ascii="標楷體" w:eastAsia="標楷體" w:hAnsi="標楷體" w:cs="標楷體"/>
          <w:b/>
          <w:color w:val="FF0000"/>
          <w:sz w:val="32"/>
          <w:szCs w:val="32"/>
          <w:u w:val="single"/>
        </w:rPr>
        <w:t xml:space="preserve"> </w:t>
      </w:r>
      <w:r w:rsidR="006005E6" w:rsidRPr="000D5FBD">
        <w:rPr>
          <w:rFonts w:ascii="標楷體" w:eastAsia="標楷體" w:hAnsi="標楷體" w:cs="標楷體" w:hint="eastAsia"/>
          <w:b/>
          <w:color w:val="FF0000"/>
          <w:sz w:val="32"/>
          <w:szCs w:val="32"/>
          <w:u w:val="single"/>
        </w:rPr>
        <w:t>11</w:t>
      </w:r>
      <w:r w:rsidR="006457CD">
        <w:rPr>
          <w:rFonts w:ascii="標楷體" w:eastAsia="標楷體" w:hAnsi="標楷體" w:cs="標楷體" w:hint="eastAsia"/>
          <w:b/>
          <w:color w:val="FF0000"/>
          <w:sz w:val="32"/>
          <w:szCs w:val="32"/>
          <w:u w:val="single"/>
        </w:rPr>
        <w:t>4</w:t>
      </w:r>
      <w:r w:rsidR="007C3769" w:rsidRPr="000D5FBD">
        <w:rPr>
          <w:rFonts w:ascii="標楷體" w:eastAsia="標楷體" w:hAnsi="標楷體" w:cs="標楷體" w:hint="eastAsia"/>
          <w:b/>
          <w:color w:val="FF0000"/>
          <w:sz w:val="32"/>
          <w:szCs w:val="32"/>
          <w:u w:val="single"/>
        </w:rPr>
        <w:t xml:space="preserve"> </w:t>
      </w:r>
      <w:r w:rsidRPr="000D5FBD">
        <w:rPr>
          <w:rFonts w:ascii="標楷體" w:eastAsia="標楷體" w:hAnsi="標楷體" w:cs="標楷體"/>
          <w:b/>
          <w:sz w:val="32"/>
          <w:szCs w:val="32"/>
        </w:rPr>
        <w:t>學年度</w:t>
      </w:r>
      <w:r w:rsidRPr="000D5FBD">
        <w:rPr>
          <w:rFonts w:ascii="標楷體" w:eastAsia="標楷體" w:hAnsi="標楷體" w:cs="標楷體"/>
          <w:b/>
          <w:color w:val="FF0000"/>
          <w:sz w:val="32"/>
          <w:szCs w:val="32"/>
          <w:u w:val="single"/>
        </w:rPr>
        <w:t xml:space="preserve"> </w:t>
      </w:r>
      <w:r w:rsidR="006005E6" w:rsidRPr="000D5FBD">
        <w:rPr>
          <w:rFonts w:ascii="標楷體" w:eastAsia="標楷體" w:hAnsi="標楷體" w:cs="標楷體" w:hint="eastAsia"/>
          <w:b/>
          <w:color w:val="FF0000"/>
          <w:sz w:val="32"/>
          <w:szCs w:val="32"/>
          <w:u w:val="single"/>
        </w:rPr>
        <w:t>九</w:t>
      </w:r>
      <w:r w:rsidR="007C3769" w:rsidRPr="000D5FBD">
        <w:rPr>
          <w:rFonts w:ascii="標楷體" w:eastAsia="標楷體" w:hAnsi="標楷體" w:cs="標楷體" w:hint="eastAsia"/>
          <w:b/>
          <w:color w:val="FF0000"/>
          <w:sz w:val="32"/>
          <w:szCs w:val="32"/>
          <w:u w:val="single"/>
        </w:rPr>
        <w:t xml:space="preserve"> </w:t>
      </w:r>
      <w:r w:rsidRPr="000D5FBD">
        <w:rPr>
          <w:rFonts w:ascii="標楷體" w:eastAsia="標楷體" w:hAnsi="標楷體" w:cs="標楷體"/>
          <w:b/>
          <w:sz w:val="32"/>
          <w:szCs w:val="32"/>
        </w:rPr>
        <w:t>年級</w:t>
      </w:r>
      <w:r w:rsidRPr="000D5FBD">
        <w:rPr>
          <w:rFonts w:ascii="標楷體" w:eastAsia="標楷體" w:hAnsi="標楷體" w:cs="標楷體" w:hint="eastAsia"/>
          <w:b/>
          <w:sz w:val="32"/>
          <w:szCs w:val="32"/>
        </w:rPr>
        <w:t>第</w:t>
      </w:r>
      <w:r w:rsidRPr="000D5FBD">
        <w:rPr>
          <w:rFonts w:ascii="標楷體" w:eastAsia="標楷體" w:hAnsi="標楷體" w:cs="標楷體"/>
          <w:b/>
          <w:color w:val="FF0000"/>
          <w:sz w:val="32"/>
          <w:szCs w:val="32"/>
          <w:u w:val="single"/>
        </w:rPr>
        <w:t xml:space="preserve"> </w:t>
      </w:r>
      <w:r w:rsidR="000D5FBD" w:rsidRPr="000D5FBD">
        <w:rPr>
          <w:rFonts w:ascii="標楷體" w:eastAsia="標楷體" w:hAnsi="標楷體" w:cs="標楷體" w:hint="eastAsia"/>
          <w:b/>
          <w:color w:val="FF0000"/>
          <w:sz w:val="32"/>
          <w:szCs w:val="32"/>
          <w:u w:val="single"/>
        </w:rPr>
        <w:t>2</w:t>
      </w:r>
      <w:r w:rsidRPr="000D5FBD">
        <w:rPr>
          <w:rFonts w:ascii="標楷體" w:eastAsia="標楷體" w:hAnsi="標楷體" w:cs="標楷體"/>
          <w:b/>
          <w:color w:val="FF0000"/>
          <w:sz w:val="32"/>
          <w:szCs w:val="32"/>
          <w:u w:val="single"/>
        </w:rPr>
        <w:t xml:space="preserve"> </w:t>
      </w:r>
      <w:r w:rsidRPr="000D5FBD">
        <w:rPr>
          <w:rFonts w:ascii="標楷體" w:eastAsia="標楷體" w:hAnsi="標楷體" w:cs="標楷體"/>
          <w:b/>
          <w:sz w:val="32"/>
          <w:szCs w:val="32"/>
        </w:rPr>
        <w:t>學期</w:t>
      </w:r>
      <w:r w:rsidR="00B80E48" w:rsidRPr="000D5FBD">
        <w:rPr>
          <w:rFonts w:ascii="標楷體" w:eastAsia="標楷體" w:hAnsi="標楷體" w:cs="標楷體" w:hint="eastAsia"/>
          <w:b/>
          <w:sz w:val="32"/>
          <w:szCs w:val="32"/>
          <w:bdr w:val="single" w:sz="4" w:space="0" w:color="auto"/>
        </w:rPr>
        <w:t>部定</w:t>
      </w:r>
      <w:r w:rsidRPr="000D5FBD">
        <w:rPr>
          <w:rFonts w:ascii="標楷體" w:eastAsia="標楷體" w:hAnsi="標楷體" w:cs="標楷體" w:hint="eastAsia"/>
          <w:b/>
          <w:sz w:val="32"/>
          <w:szCs w:val="32"/>
        </w:rPr>
        <w:t>課</w:t>
      </w:r>
      <w:r w:rsidRPr="000D5FBD">
        <w:rPr>
          <w:rFonts w:ascii="標楷體" w:eastAsia="標楷體" w:hAnsi="標楷體" w:cs="標楷體"/>
          <w:b/>
          <w:sz w:val="32"/>
          <w:szCs w:val="32"/>
        </w:rPr>
        <w:t>程計畫</w:t>
      </w:r>
      <w:r w:rsidR="00967DBF" w:rsidRPr="000D5FBD">
        <w:rPr>
          <w:rFonts w:ascii="標楷體" w:eastAsia="標楷體" w:hAnsi="標楷體" w:cs="標楷體" w:hint="eastAsia"/>
          <w:b/>
          <w:sz w:val="32"/>
          <w:szCs w:val="32"/>
        </w:rPr>
        <w:t xml:space="preserve">  </w:t>
      </w:r>
      <w:r w:rsidR="00967DBF" w:rsidRPr="000D5FBD">
        <w:rPr>
          <w:rFonts w:ascii="標楷體" w:eastAsia="標楷體" w:hAnsi="標楷體" w:cs="標楷體"/>
          <w:b/>
          <w:sz w:val="32"/>
          <w:szCs w:val="32"/>
        </w:rPr>
        <w:t>設計者：</w:t>
      </w:r>
      <w:r w:rsidR="00134C75">
        <w:rPr>
          <w:rFonts w:ascii="標楷體" w:eastAsia="標楷體" w:hAnsi="標楷體" w:cs="標楷體" w:hint="eastAsia"/>
          <w:b/>
          <w:sz w:val="32"/>
          <w:szCs w:val="32"/>
        </w:rPr>
        <w:t>鄭立專</w:t>
      </w:r>
    </w:p>
    <w:p w:rsidR="000D5FBD" w:rsidRPr="000D5FBD" w:rsidRDefault="000D5FBD" w:rsidP="000D5FBD">
      <w:pPr>
        <w:pStyle w:val="a5"/>
        <w:numPr>
          <w:ilvl w:val="0"/>
          <w:numId w:val="94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0D5FBD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:rsidR="000D5FBD" w:rsidRPr="000D5FBD" w:rsidRDefault="000D5FBD" w:rsidP="000D5FBD">
      <w:pPr>
        <w:spacing w:before="100" w:beforeAutospacing="1" w:after="100" w:afterAutospacing="1" w:line="360" w:lineRule="auto"/>
        <w:ind w:firstLine="0"/>
        <w:jc w:val="left"/>
        <w:rPr>
          <w:rFonts w:ascii="標楷體" w:eastAsia="標楷體" w:hAnsi="標楷體" w:cs="標楷體"/>
          <w:color w:val="auto"/>
          <w:sz w:val="24"/>
          <w:szCs w:val="24"/>
        </w:rPr>
      </w:pPr>
      <w:r w:rsidRPr="000D5FBD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Pr="000D5FBD">
        <w:rPr>
          <w:rFonts w:eastAsia="標楷體"/>
          <w:color w:val="auto"/>
          <w:sz w:val="24"/>
          <w:szCs w:val="24"/>
        </w:rPr>
        <w:t>1.</w:t>
      </w:r>
      <w:r w:rsidRPr="000D5FBD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Pr="000D5FBD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國語文    </w:t>
      </w:r>
      <w:r w:rsidRPr="000D5FBD">
        <w:rPr>
          <w:rFonts w:eastAsia="標楷體"/>
          <w:color w:val="auto"/>
          <w:sz w:val="24"/>
          <w:szCs w:val="24"/>
        </w:rPr>
        <w:t>2.</w:t>
      </w:r>
      <w:r w:rsidRPr="000D5FBD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Pr="000D5FBD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英語文   </w:t>
      </w:r>
      <w:r w:rsidRPr="000D5FBD">
        <w:rPr>
          <w:rFonts w:eastAsia="標楷體"/>
          <w:color w:val="auto"/>
          <w:sz w:val="24"/>
          <w:szCs w:val="24"/>
        </w:rPr>
        <w:t>3.</w:t>
      </w:r>
      <w:r w:rsidRPr="000D5FBD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Pr="000D5FBD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健康與體育  </w:t>
      </w:r>
      <w:r w:rsidRPr="000D5FBD">
        <w:rPr>
          <w:rFonts w:eastAsia="標楷體"/>
          <w:color w:val="auto"/>
          <w:sz w:val="24"/>
          <w:szCs w:val="24"/>
        </w:rPr>
        <w:t xml:space="preserve"> 4.</w:t>
      </w:r>
      <w:r w:rsidRPr="000D5FBD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Pr="000D5FBD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數學   </w:t>
      </w:r>
      <w:r w:rsidRPr="000D5FBD">
        <w:rPr>
          <w:rFonts w:eastAsia="標楷體"/>
          <w:color w:val="auto"/>
          <w:sz w:val="24"/>
          <w:szCs w:val="24"/>
        </w:rPr>
        <w:t>5.</w:t>
      </w:r>
      <w:r w:rsidRPr="000D5FBD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Pr="000D5FBD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社會   </w:t>
      </w:r>
      <w:r w:rsidRPr="000D5FBD">
        <w:rPr>
          <w:rFonts w:eastAsia="標楷體"/>
          <w:color w:val="auto"/>
          <w:sz w:val="24"/>
          <w:szCs w:val="24"/>
        </w:rPr>
        <w:t>6.</w:t>
      </w:r>
      <w:r w:rsidRPr="000D5FBD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Pr="000D5FBD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藝術  </w:t>
      </w:r>
      <w:r w:rsidRPr="000D5FBD">
        <w:rPr>
          <w:rFonts w:eastAsia="標楷體"/>
          <w:color w:val="auto"/>
          <w:sz w:val="24"/>
          <w:szCs w:val="24"/>
        </w:rPr>
        <w:t>7.</w:t>
      </w:r>
      <w:r w:rsidRPr="00903674">
        <w:rPr>
          <w:rFonts w:ascii="標楷體" w:eastAsia="標楷體" w:hAnsi="標楷體" w:cs="標楷體"/>
          <w:color w:val="auto"/>
          <w:sz w:val="24"/>
          <w:szCs w:val="24"/>
        </w:rPr>
        <w:t>■</w:t>
      </w:r>
      <w:r w:rsidRPr="000D5FBD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自然科學 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</w:t>
      </w:r>
      <w:r w:rsidRPr="000D5FBD">
        <w:rPr>
          <w:rFonts w:eastAsia="標楷體"/>
          <w:color w:val="auto"/>
          <w:sz w:val="24"/>
          <w:szCs w:val="24"/>
        </w:rPr>
        <w:t>8.</w:t>
      </w:r>
      <w:r w:rsidRPr="000D5FBD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Pr="000D5FBD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科技  </w:t>
      </w:r>
      <w:r w:rsidRPr="000D5FBD">
        <w:rPr>
          <w:rFonts w:eastAsia="標楷體"/>
          <w:color w:val="auto"/>
          <w:sz w:val="24"/>
          <w:szCs w:val="24"/>
        </w:rPr>
        <w:t>9.</w:t>
      </w:r>
      <w:r w:rsidRPr="000D5FBD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Pr="000D5FBD">
        <w:rPr>
          <w:rFonts w:ascii="標楷體" w:eastAsia="標楷體" w:hAnsi="標楷體" w:cs="標楷體" w:hint="eastAsia"/>
          <w:color w:val="auto"/>
          <w:sz w:val="24"/>
          <w:szCs w:val="24"/>
        </w:rPr>
        <w:t>綜合活動</w:t>
      </w:r>
    </w:p>
    <w:p w:rsidR="000D5FBD" w:rsidRPr="000D5FBD" w:rsidRDefault="000D5FBD" w:rsidP="000D5FBD">
      <w:pPr>
        <w:spacing w:before="100" w:beforeAutospacing="1" w:after="100" w:afterAutospacing="1" w:line="360" w:lineRule="auto"/>
        <w:ind w:firstLine="0"/>
        <w:jc w:val="left"/>
        <w:rPr>
          <w:rFonts w:ascii="新細明體" w:hAnsi="新細明體" w:cs="新細明體"/>
          <w:color w:val="auto"/>
          <w:sz w:val="24"/>
          <w:szCs w:val="24"/>
        </w:rPr>
      </w:pPr>
      <w:r w:rsidRPr="000D5FBD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Pr="000D5FBD">
        <w:rPr>
          <w:rFonts w:eastAsia="標楷體"/>
          <w:color w:val="auto"/>
          <w:sz w:val="24"/>
          <w:szCs w:val="24"/>
        </w:rPr>
        <w:t>10.</w:t>
      </w:r>
      <w:r w:rsidRPr="000D5FBD">
        <w:rPr>
          <w:rFonts w:ascii="新細明體" w:hAnsi="新細明體" w:cs="新細明體" w:hint="eastAsia"/>
          <w:color w:val="auto"/>
          <w:sz w:val="24"/>
          <w:szCs w:val="24"/>
        </w:rPr>
        <w:t>□</w:t>
      </w:r>
      <w:r w:rsidRPr="000D5FBD"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閩南語文 </w:t>
      </w:r>
      <w:r w:rsidRPr="000D5FBD">
        <w:rPr>
          <w:rFonts w:eastAsia="標楷體"/>
          <w:color w:val="auto"/>
          <w:sz w:val="24"/>
          <w:szCs w:val="24"/>
        </w:rPr>
        <w:t>11.</w:t>
      </w:r>
      <w:r w:rsidRPr="000D5FBD">
        <w:rPr>
          <w:rFonts w:ascii="標楷體" w:eastAsia="標楷體" w:hAnsi="標楷體" w:hint="eastAsia"/>
          <w:color w:val="auto"/>
          <w:sz w:val="24"/>
          <w:szCs w:val="24"/>
        </w:rPr>
        <w:t>□</w:t>
      </w:r>
      <w:r w:rsidRPr="000D5FBD"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客家語文 </w:t>
      </w:r>
      <w:r w:rsidRPr="000D5FBD">
        <w:rPr>
          <w:rFonts w:eastAsia="標楷體"/>
          <w:color w:val="auto"/>
          <w:sz w:val="24"/>
          <w:szCs w:val="24"/>
        </w:rPr>
        <w:t>12.</w:t>
      </w:r>
      <w:r w:rsidRPr="000D5FBD">
        <w:rPr>
          <w:rFonts w:ascii="標楷體" w:eastAsia="標楷體" w:hAnsi="標楷體" w:hint="eastAsia"/>
          <w:color w:val="auto"/>
          <w:sz w:val="24"/>
          <w:szCs w:val="24"/>
        </w:rPr>
        <w:t>□</w:t>
      </w:r>
      <w:r w:rsidRPr="000D5FBD">
        <w:rPr>
          <w:rFonts w:ascii="標楷體" w:eastAsia="標楷體" w:hAnsi="標楷體" w:cs="新細明體" w:hint="eastAsia"/>
          <w:color w:val="auto"/>
          <w:sz w:val="24"/>
          <w:szCs w:val="24"/>
        </w:rPr>
        <w:t>原住民族語文</w:t>
      </w:r>
      <w:r w:rsidRPr="000D5FBD">
        <w:rPr>
          <w:rFonts w:ascii="新細明體" w:hAnsi="新細明體" w:cs="新細明體" w:hint="eastAsia"/>
          <w:color w:val="auto"/>
          <w:sz w:val="24"/>
          <w:szCs w:val="24"/>
        </w:rPr>
        <w:t>：</w:t>
      </w:r>
      <w:r w:rsidRPr="000D5FBD">
        <w:rPr>
          <w:rFonts w:ascii="新細明體" w:hAnsi="新細明體" w:cs="新細明體" w:hint="eastAsia"/>
          <w:color w:val="auto"/>
          <w:sz w:val="24"/>
          <w:szCs w:val="24"/>
          <w:u w:val="single"/>
        </w:rPr>
        <w:t xml:space="preserve"> ____</w:t>
      </w:r>
      <w:r w:rsidRPr="000D5FBD"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族 </w:t>
      </w:r>
      <w:r w:rsidRPr="000D5FBD">
        <w:rPr>
          <w:rFonts w:eastAsia="標楷體"/>
          <w:color w:val="auto"/>
          <w:sz w:val="24"/>
          <w:szCs w:val="24"/>
        </w:rPr>
        <w:t>13.</w:t>
      </w:r>
      <w:r w:rsidRPr="000D5FBD">
        <w:rPr>
          <w:rFonts w:ascii="標楷體" w:eastAsia="標楷體" w:hAnsi="標楷體" w:hint="eastAsia"/>
          <w:color w:val="auto"/>
          <w:sz w:val="24"/>
          <w:szCs w:val="24"/>
        </w:rPr>
        <w:t>□</w:t>
      </w:r>
      <w:r w:rsidRPr="000D5FBD">
        <w:rPr>
          <w:rFonts w:ascii="標楷體" w:eastAsia="標楷體" w:hAnsi="標楷體" w:cs="新細明體" w:hint="eastAsia"/>
          <w:color w:val="auto"/>
          <w:sz w:val="24"/>
          <w:szCs w:val="24"/>
        </w:rPr>
        <w:t>新住民語文</w:t>
      </w:r>
      <w:r w:rsidRPr="000D5FBD">
        <w:rPr>
          <w:rFonts w:ascii="新細明體" w:hAnsi="新細明體" w:cs="新細明體" w:hint="eastAsia"/>
          <w:color w:val="auto"/>
          <w:sz w:val="24"/>
          <w:szCs w:val="24"/>
        </w:rPr>
        <w:t>：</w:t>
      </w:r>
      <w:r w:rsidRPr="000D5FBD">
        <w:rPr>
          <w:rFonts w:ascii="新細明體" w:hAnsi="新細明體" w:cs="新細明體" w:hint="eastAsia"/>
          <w:color w:val="auto"/>
          <w:sz w:val="24"/>
          <w:szCs w:val="24"/>
          <w:u w:val="single"/>
        </w:rPr>
        <w:t xml:space="preserve"> ____</w:t>
      </w:r>
      <w:r w:rsidRPr="000D5FBD"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語  </w:t>
      </w:r>
      <w:r w:rsidRPr="000D5FBD">
        <w:rPr>
          <w:rFonts w:eastAsia="標楷體"/>
          <w:color w:val="auto"/>
          <w:sz w:val="24"/>
          <w:szCs w:val="24"/>
        </w:rPr>
        <w:t xml:space="preserve">14. </w:t>
      </w:r>
      <w:r w:rsidRPr="000D5FBD">
        <w:rPr>
          <w:rFonts w:ascii="標楷體" w:eastAsia="標楷體" w:hAnsi="標楷體" w:hint="eastAsia"/>
          <w:color w:val="auto"/>
          <w:sz w:val="24"/>
          <w:szCs w:val="24"/>
        </w:rPr>
        <w:t>□臺灣手語</w:t>
      </w:r>
    </w:p>
    <w:p w:rsidR="00524782" w:rsidRPr="00524782" w:rsidRDefault="00504BCC" w:rsidP="0052478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3" w:firstLine="0"/>
        <w:rPr>
          <w:rFonts w:ascii="標楷體" w:eastAsia="標楷體" w:hAnsi="標楷體" w:cs="標楷體"/>
          <w:sz w:val="24"/>
          <w:szCs w:val="24"/>
          <w:u w:val="single"/>
        </w:rPr>
      </w:pPr>
      <w:r w:rsidRPr="00524782">
        <w:rPr>
          <w:rFonts w:ascii="標楷體" w:eastAsia="標楷體" w:hAnsi="標楷體" w:cs="標楷體" w:hint="eastAsia"/>
          <w:sz w:val="24"/>
          <w:szCs w:val="24"/>
        </w:rPr>
        <w:t>二、</w:t>
      </w:r>
      <w:r w:rsidR="00524782" w:rsidRPr="00524782">
        <w:rPr>
          <w:rFonts w:eastAsia="標楷體" w:hint="eastAsia"/>
          <w:b/>
          <w:sz w:val="24"/>
          <w:szCs w:val="24"/>
        </w:rPr>
        <w:t>課程內容修正回復：</w:t>
      </w:r>
    </w:p>
    <w:tbl>
      <w:tblPr>
        <w:tblStyle w:val="1b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524782" w:rsidRPr="00524782" w:rsidTr="00F53665">
        <w:trPr>
          <w:trHeight w:val="527"/>
        </w:trPr>
        <w:tc>
          <w:tcPr>
            <w:tcW w:w="7371" w:type="dxa"/>
            <w:vAlign w:val="center"/>
          </w:tcPr>
          <w:p w:rsidR="00524782" w:rsidRPr="00524782" w:rsidRDefault="00524782" w:rsidP="00524782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 w:rsidRPr="00524782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當學年當學期課程審閱意見</w:t>
            </w:r>
          </w:p>
        </w:tc>
        <w:tc>
          <w:tcPr>
            <w:tcW w:w="7195" w:type="dxa"/>
            <w:vAlign w:val="center"/>
          </w:tcPr>
          <w:p w:rsidR="00524782" w:rsidRPr="00524782" w:rsidRDefault="00524782" w:rsidP="00524782">
            <w:pPr>
              <w:spacing w:line="240" w:lineRule="atLeast"/>
              <w:ind w:firstLine="0"/>
              <w:jc w:val="center"/>
              <w:rPr>
                <w:rFonts w:eastAsia="標楷體"/>
                <w:sz w:val="24"/>
                <w:szCs w:val="24"/>
              </w:rPr>
            </w:pPr>
            <w:r w:rsidRPr="00524782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對應課程內容修正回復</w:t>
            </w:r>
          </w:p>
        </w:tc>
      </w:tr>
      <w:tr w:rsidR="00524782" w:rsidRPr="00524782" w:rsidTr="00F53665">
        <w:trPr>
          <w:trHeight w:val="690"/>
        </w:trPr>
        <w:tc>
          <w:tcPr>
            <w:tcW w:w="7371" w:type="dxa"/>
            <w:vAlign w:val="center"/>
          </w:tcPr>
          <w:p w:rsidR="00524782" w:rsidRPr="00524782" w:rsidRDefault="00524782" w:rsidP="00524782">
            <w:pPr>
              <w:spacing w:line="240" w:lineRule="atLeast"/>
              <w:ind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:rsidR="00524782" w:rsidRPr="00524782" w:rsidRDefault="00524782" w:rsidP="00524782">
            <w:pPr>
              <w:spacing w:line="240" w:lineRule="atLeast"/>
              <w:ind w:firstLine="0"/>
              <w:rPr>
                <w:rFonts w:eastAsia="標楷體"/>
                <w:sz w:val="24"/>
                <w:szCs w:val="24"/>
              </w:rPr>
            </w:pPr>
          </w:p>
        </w:tc>
      </w:tr>
    </w:tbl>
    <w:p w:rsidR="00524782" w:rsidRPr="00524782" w:rsidRDefault="00524782" w:rsidP="00524782">
      <w:pPr>
        <w:pBdr>
          <w:top w:val="nil"/>
          <w:left w:val="nil"/>
          <w:bottom w:val="nil"/>
          <w:right w:val="nil"/>
          <w:between w:val="nil"/>
        </w:pBdr>
        <w:spacing w:line="240" w:lineRule="atLeast"/>
        <w:ind w:left="505" w:firstLine="0"/>
        <w:rPr>
          <w:rFonts w:eastAsia="標楷體"/>
          <w:b/>
          <w:color w:val="FF0000"/>
          <w:sz w:val="24"/>
          <w:szCs w:val="24"/>
        </w:rPr>
      </w:pPr>
      <w:r w:rsidRPr="00524782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524782">
        <w:rPr>
          <w:rFonts w:eastAsia="標楷體" w:hint="eastAsia"/>
          <w:b/>
          <w:color w:val="FF0000"/>
          <w:sz w:val="24"/>
          <w:szCs w:val="24"/>
        </w:rPr>
        <w:t>上述</w:t>
      </w:r>
      <w:r w:rsidRPr="00524782">
        <w:rPr>
          <w:rFonts w:eastAsia="標楷體"/>
          <w:b/>
          <w:color w:val="FF0000"/>
          <w:sz w:val="24"/>
          <w:szCs w:val="24"/>
        </w:rPr>
        <w:t>表格</w:t>
      </w:r>
      <w:r w:rsidRPr="00524782">
        <w:rPr>
          <w:rFonts w:eastAsia="標楷體" w:hint="eastAsia"/>
          <w:b/>
          <w:color w:val="FF0000"/>
          <w:sz w:val="24"/>
          <w:szCs w:val="24"/>
        </w:rPr>
        <w:t>自</w:t>
      </w:r>
      <w:r w:rsidRPr="00524782">
        <w:rPr>
          <w:rFonts w:eastAsia="標楷體"/>
          <w:b/>
          <w:color w:val="FF0000"/>
          <w:sz w:val="24"/>
          <w:szCs w:val="24"/>
        </w:rPr>
        <w:t>113</w:t>
      </w:r>
      <w:r w:rsidRPr="00524782">
        <w:rPr>
          <w:rFonts w:eastAsia="標楷體"/>
          <w:b/>
          <w:color w:val="FF0000"/>
          <w:sz w:val="24"/>
          <w:szCs w:val="24"/>
        </w:rPr>
        <w:t>學年度</w:t>
      </w:r>
      <w:r w:rsidRPr="00524782">
        <w:rPr>
          <w:rFonts w:eastAsia="標楷體" w:hint="eastAsia"/>
          <w:b/>
          <w:color w:val="FF0000"/>
          <w:sz w:val="24"/>
          <w:szCs w:val="24"/>
        </w:rPr>
        <w:t>第</w:t>
      </w:r>
      <w:r w:rsidRPr="00524782">
        <w:rPr>
          <w:rFonts w:eastAsia="標楷體" w:hint="eastAsia"/>
          <w:b/>
          <w:color w:val="FF0000"/>
          <w:sz w:val="24"/>
          <w:szCs w:val="24"/>
        </w:rPr>
        <w:t>2</w:t>
      </w:r>
      <w:r w:rsidRPr="00524782">
        <w:rPr>
          <w:rFonts w:eastAsia="標楷體" w:hint="eastAsia"/>
          <w:b/>
          <w:color w:val="FF0000"/>
          <w:sz w:val="24"/>
          <w:szCs w:val="24"/>
        </w:rPr>
        <w:t>學期</w:t>
      </w:r>
      <w:r w:rsidRPr="00524782">
        <w:rPr>
          <w:rFonts w:eastAsia="標楷體"/>
          <w:b/>
          <w:color w:val="FF0000"/>
          <w:sz w:val="24"/>
          <w:szCs w:val="24"/>
        </w:rPr>
        <w:t>起正式</w:t>
      </w:r>
      <w:r w:rsidRPr="00524782"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524782">
        <w:rPr>
          <w:rFonts w:eastAsia="標楷體"/>
          <w:b/>
          <w:color w:val="FF0000"/>
          <w:sz w:val="24"/>
          <w:szCs w:val="24"/>
        </w:rPr>
        <w:t>。</w:t>
      </w:r>
    </w:p>
    <w:p w:rsidR="00524782" w:rsidRPr="00524782" w:rsidRDefault="00524782" w:rsidP="00524782">
      <w:pPr>
        <w:pBdr>
          <w:top w:val="nil"/>
          <w:left w:val="nil"/>
          <w:bottom w:val="nil"/>
          <w:right w:val="nil"/>
          <w:between w:val="nil"/>
        </w:pBdr>
        <w:spacing w:line="240" w:lineRule="atLeast"/>
        <w:ind w:left="505" w:firstLine="0"/>
        <w:rPr>
          <w:rFonts w:eastAsia="標楷體"/>
          <w:b/>
          <w:color w:val="FF0000"/>
          <w:sz w:val="24"/>
          <w:szCs w:val="24"/>
        </w:rPr>
      </w:pPr>
      <w:r w:rsidRPr="00524782">
        <w:rPr>
          <w:rFonts w:eastAsia="標楷體"/>
          <w:b/>
          <w:color w:val="FF0000"/>
          <w:sz w:val="24"/>
          <w:szCs w:val="24"/>
        </w:rPr>
        <w:sym w:font="Wingdings" w:char="F0B6"/>
      </w:r>
      <w:r w:rsidRPr="00524782">
        <w:rPr>
          <w:rFonts w:eastAsia="標楷體" w:hint="eastAsia"/>
          <w:b/>
          <w:color w:val="FF0000"/>
          <w:sz w:val="24"/>
          <w:szCs w:val="24"/>
        </w:rPr>
        <w:t>本局審閱意見請至</w:t>
      </w:r>
      <w:r w:rsidRPr="00524782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524782">
        <w:rPr>
          <w:rFonts w:eastAsia="標楷體" w:hint="eastAsia"/>
          <w:b/>
          <w:color w:val="FF0000"/>
          <w:sz w:val="24"/>
          <w:szCs w:val="24"/>
        </w:rPr>
        <w:t>。</w:t>
      </w:r>
    </w:p>
    <w:p w:rsidR="00524782" w:rsidRDefault="00524782" w:rsidP="00524782">
      <w:pPr>
        <w:pBdr>
          <w:top w:val="nil"/>
          <w:left w:val="nil"/>
          <w:bottom w:val="nil"/>
          <w:right w:val="nil"/>
          <w:between w:val="nil"/>
        </w:pBdr>
        <w:spacing w:line="240" w:lineRule="atLeast"/>
        <w:ind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524782">
        <w:rPr>
          <w:rFonts w:ascii="新細明體" w:hAnsi="新細明體" w:hint="eastAsia"/>
          <w:b/>
          <w:color w:val="0070C0"/>
          <w:sz w:val="28"/>
          <w:szCs w:val="28"/>
        </w:rPr>
        <w:t>☉</w:t>
      </w:r>
      <w:r w:rsidRPr="00524782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當學期課程審查後，請將上述欄位自行新增並填入審查意見及課程內容修正回復。</w:t>
      </w:r>
    </w:p>
    <w:p w:rsidR="0079527F" w:rsidRDefault="0079527F" w:rsidP="00524782">
      <w:pPr>
        <w:pBdr>
          <w:top w:val="nil"/>
          <w:left w:val="nil"/>
          <w:bottom w:val="nil"/>
          <w:right w:val="nil"/>
          <w:between w:val="nil"/>
        </w:pBdr>
        <w:spacing w:line="240" w:lineRule="atLeast"/>
        <w:ind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</w:p>
    <w:p w:rsidR="00D37619" w:rsidRPr="00504BCC" w:rsidRDefault="00524782" w:rsidP="002026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 w:rsidRPr="00524782">
        <w:rPr>
          <w:rFonts w:ascii="標楷體" w:eastAsia="標楷體" w:hAnsi="標楷體" w:cs="標楷體" w:hint="eastAsia"/>
          <w:b/>
          <w:sz w:val="24"/>
          <w:szCs w:val="24"/>
        </w:rPr>
        <w:t>三、</w:t>
      </w:r>
      <w:r w:rsidR="00517FDB" w:rsidRPr="00524782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每週（</w:t>
      </w:r>
      <w:r w:rsidR="00134C75">
        <w:rPr>
          <w:rFonts w:ascii="標楷體" w:eastAsia="標楷體" w:hAnsi="標楷體" w:cs="標楷體" w:hint="eastAsia"/>
          <w:sz w:val="24"/>
          <w:szCs w:val="24"/>
        </w:rPr>
        <w:t>2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）節，</w:t>
      </w:r>
      <w:r w:rsidR="001218DF" w:rsidRPr="00504BCC">
        <w:rPr>
          <w:rFonts w:ascii="標楷體" w:eastAsia="標楷體" w:hAnsi="標楷體" w:cs="標楷體" w:hint="eastAsia"/>
          <w:sz w:val="24"/>
          <w:szCs w:val="24"/>
        </w:rPr>
        <w:t>實施(</w:t>
      </w:r>
      <w:r w:rsidRPr="00524782">
        <w:rPr>
          <w:rFonts w:ascii="標楷體" w:eastAsia="標楷體" w:hAnsi="標楷體" w:cs="標楷體" w:hint="eastAsia"/>
          <w:b/>
          <w:sz w:val="24"/>
          <w:szCs w:val="24"/>
        </w:rPr>
        <w:t>1</w:t>
      </w:r>
      <w:r w:rsidR="00D63DA4">
        <w:rPr>
          <w:rFonts w:ascii="標楷體" w:eastAsia="標楷體" w:hAnsi="標楷體" w:cs="標楷體" w:hint="eastAsia"/>
          <w:b/>
          <w:sz w:val="24"/>
          <w:szCs w:val="24"/>
        </w:rPr>
        <w:t>6</w:t>
      </w:r>
      <w:r w:rsidR="001218DF" w:rsidRPr="00504BCC">
        <w:rPr>
          <w:rFonts w:ascii="標楷體" w:eastAsia="標楷體" w:hAnsi="標楷體" w:cs="標楷體" w:hint="eastAsia"/>
          <w:sz w:val="24"/>
          <w:szCs w:val="24"/>
        </w:rPr>
        <w:t>)週</w:t>
      </w:r>
      <w:r w:rsidR="001218DF" w:rsidRPr="00504BCC">
        <w:rPr>
          <w:rFonts w:ascii="標楷體" w:eastAsia="標楷體" w:hAnsi="標楷體" w:cs="標楷體"/>
          <w:sz w:val="24"/>
          <w:szCs w:val="24"/>
        </w:rPr>
        <w:t>，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共（</w:t>
      </w:r>
      <w:r w:rsidR="00134C75">
        <w:rPr>
          <w:rFonts w:ascii="標楷體" w:eastAsia="標楷體" w:hAnsi="標楷體" w:cs="標楷體" w:hint="eastAsia"/>
          <w:sz w:val="24"/>
          <w:szCs w:val="24"/>
        </w:rPr>
        <w:t>32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）節</w:t>
      </w:r>
      <w:r w:rsidR="001218DF" w:rsidRPr="00504BCC">
        <w:rPr>
          <w:rFonts w:ascii="標楷體" w:eastAsia="標楷體" w:hAnsi="標楷體" w:cs="標楷體"/>
          <w:sz w:val="24"/>
          <w:szCs w:val="24"/>
        </w:rPr>
        <w:t>。</w:t>
      </w:r>
    </w:p>
    <w:p w:rsidR="00285A39" w:rsidRPr="00524782" w:rsidRDefault="00524782" w:rsidP="0061264C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 w:rsidRPr="00524782">
        <w:rPr>
          <w:rFonts w:ascii="標楷體" w:eastAsia="標楷體" w:hAnsi="標楷體" w:cs="標楷體" w:hint="eastAsia"/>
          <w:b/>
          <w:sz w:val="24"/>
          <w:szCs w:val="24"/>
        </w:rPr>
        <w:t>四</w:t>
      </w:r>
      <w:r w:rsidR="00504BCC" w:rsidRPr="00524782">
        <w:rPr>
          <w:rFonts w:ascii="標楷體" w:eastAsia="標楷體" w:hAnsi="標楷體" w:cs="標楷體" w:hint="eastAsia"/>
          <w:b/>
          <w:sz w:val="24"/>
          <w:szCs w:val="24"/>
        </w:rPr>
        <w:t>、</w:t>
      </w:r>
      <w:r w:rsidR="00D37619" w:rsidRPr="00524782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524782">
        <w:rPr>
          <w:rFonts w:ascii="標楷體" w:eastAsia="標楷體" w:hAnsi="標楷體" w:cs="標楷體"/>
          <w:b/>
          <w:sz w:val="24"/>
          <w:szCs w:val="24"/>
        </w:rPr>
        <w:tab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8F16B4" w:rsidTr="00176B68">
        <w:trPr>
          <w:trHeight w:val="68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8F16B4" w:rsidTr="005B68B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:rsidR="007C3769" w:rsidRDefault="007C3769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:rsidR="008C40E2" w:rsidRPr="00BC3E0D" w:rsidRDefault="00DE67E2" w:rsidP="007C37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1FD8" w:rsidRDefault="006E284E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自-J-A1 能應用科學知識、方法與態度於日常生活當中。</w:t>
            </w:r>
          </w:p>
          <w:p w:rsidR="003D1FD8" w:rsidRDefault="006E284E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自-J-A2 能將所習得的科學知識，連結到自己觀察到的自然現象及實驗數據，學習自我或團體探索證據、回應多元觀點，並能對問題、方法、資訊或數據的可信性抱持合理的懷疑態度或進行檢核，提出問題可能</w:t>
            </w:r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的解決方案。</w:t>
            </w:r>
          </w:p>
          <w:p w:rsidR="003D1FD8" w:rsidRDefault="006E284E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自-J-A3 具備從日常生活經驗中找出問題，並能根據問題特性、資源等因素，善用生活週遭的物品、器材儀器、科技設備及資源，規劃自然科學探究活動。</w:t>
            </w:r>
          </w:p>
          <w:p w:rsidR="003D1FD8" w:rsidRDefault="006E284E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自-J-B1 能分析歸納、製作圖表、使用資訊及數學運算等方法，整理自然科學資訊或數據，並利用口語、影像、文字與圖案、繪圖或實物、科學名詞、數學公式、模型等，表達探究之過程、發現與成果、價值和限制等。</w:t>
            </w:r>
          </w:p>
          <w:p w:rsidR="003D1FD8" w:rsidRDefault="006E284E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自-J-B2 能操作適合學習階段的科技設備與資源，並從學習活動、日常經驗及科技運用、自然環境、書刊及網路媒體中，培養相關倫理與分辨資訊之可信程度及進行各種有計畫的觀察，以獲得有助於探究和問題解決的資訊。</w:t>
            </w:r>
          </w:p>
          <w:p w:rsidR="003D1FD8" w:rsidRDefault="006E284E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自-J-B3 透過欣賞山川大地、風雲雨露、河海大洋、日月星辰，體驗自然與生命之美。</w:t>
            </w:r>
          </w:p>
          <w:p w:rsidR="003D1FD8" w:rsidRDefault="006E284E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自-J-C1 從日常學習中，主動關心自然環境相關公共議題，尊重生命。</w:t>
            </w:r>
          </w:p>
          <w:p w:rsidR="003D1FD8" w:rsidRDefault="006E284E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自-J-C3 透過環境相關議題的學習，能了解全球自然環境具有差異性與互動性，並能發展出自我文化認同與身為地球公民的價值觀。</w:t>
            </w:r>
          </w:p>
        </w:tc>
      </w:tr>
    </w:tbl>
    <w:p w:rsidR="00CB33CC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:rsidR="00AB13FC" w:rsidRDefault="00524782" w:rsidP="00AB13FC">
      <w:pP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524782">
        <w:rPr>
          <w:rFonts w:ascii="標楷體" w:eastAsia="標楷體" w:hAnsi="標楷體" w:cs="標楷體" w:hint="eastAsia"/>
          <w:b/>
          <w:sz w:val="24"/>
          <w:szCs w:val="24"/>
        </w:rPr>
        <w:t>五</w:t>
      </w:r>
      <w:r w:rsidR="00AB13FC" w:rsidRPr="00524782">
        <w:rPr>
          <w:rFonts w:ascii="標楷體" w:eastAsia="標楷體" w:hAnsi="標楷體" w:cs="標楷體" w:hint="eastAsia"/>
          <w:b/>
          <w:sz w:val="24"/>
          <w:szCs w:val="24"/>
        </w:rPr>
        <w:t>、課程架構：</w:t>
      </w:r>
    </w:p>
    <w:tbl>
      <w:tblPr>
        <w:tblW w:w="8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500"/>
        <w:gridCol w:w="4120"/>
      </w:tblGrid>
      <w:tr w:rsidR="00262E04" w:rsidRPr="00F53665" w:rsidTr="00F53665">
        <w:trPr>
          <w:trHeight w:val="479"/>
        </w:trPr>
        <w:tc>
          <w:tcPr>
            <w:tcW w:w="4500" w:type="dxa"/>
            <w:shd w:val="clear" w:color="auto" w:fill="FFFFFF" w:themeFill="background1"/>
            <w:tcMar>
              <w:top w:w="42" w:type="dxa"/>
              <w:left w:w="85" w:type="dxa"/>
              <w:bottom w:w="42" w:type="dxa"/>
              <w:right w:w="85" w:type="dxa"/>
            </w:tcMar>
            <w:vAlign w:val="center"/>
            <w:hideMark/>
          </w:tcPr>
          <w:p w:rsidR="00262E04" w:rsidRPr="00F53665" w:rsidRDefault="00262E04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一、電</w:t>
            </w:r>
            <w:r w:rsid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的應用</w:t>
            </w:r>
          </w:p>
        </w:tc>
        <w:tc>
          <w:tcPr>
            <w:tcW w:w="4120" w:type="dxa"/>
            <w:shd w:val="clear" w:color="auto" w:fill="FFFFFF" w:themeFill="background1"/>
            <w:tcMar>
              <w:top w:w="42" w:type="dxa"/>
              <w:left w:w="85" w:type="dxa"/>
              <w:bottom w:w="42" w:type="dxa"/>
              <w:right w:w="85" w:type="dxa"/>
            </w:tcMar>
            <w:vAlign w:val="center"/>
            <w:hideMark/>
          </w:tcPr>
          <w:p w:rsidR="00262E04" w:rsidRPr="00F53665" w:rsidRDefault="00262E04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二、電</w:t>
            </w:r>
            <w:r w:rsidR="00DB1A27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流</w:t>
            </w: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與磁</w:t>
            </w:r>
            <w:r w:rsidR="00DB1A27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現象</w:t>
            </w:r>
          </w:p>
        </w:tc>
      </w:tr>
      <w:tr w:rsidR="00262E04" w:rsidRPr="00F53665" w:rsidTr="00F53665">
        <w:trPr>
          <w:trHeight w:val="423"/>
        </w:trPr>
        <w:tc>
          <w:tcPr>
            <w:tcW w:w="4500" w:type="dxa"/>
            <w:shd w:val="clear" w:color="auto" w:fill="FFFFFF" w:themeFill="background1"/>
            <w:tcMar>
              <w:top w:w="41" w:type="dxa"/>
              <w:left w:w="108" w:type="dxa"/>
              <w:bottom w:w="41" w:type="dxa"/>
              <w:right w:w="108" w:type="dxa"/>
            </w:tcMar>
            <w:vAlign w:val="center"/>
            <w:hideMark/>
          </w:tcPr>
          <w:p w:rsidR="00262E04" w:rsidRPr="00F53665" w:rsidRDefault="00262E04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F53665">
              <w:rPr>
                <w:rFonts w:ascii="標楷體" w:eastAsia="標楷體" w:hAnsi="標楷體"/>
                <w:b/>
                <w:bCs/>
                <w:color w:val="auto"/>
                <w:kern w:val="2"/>
                <w:sz w:val="24"/>
                <w:szCs w:val="24"/>
              </w:rPr>
              <w:t xml:space="preserve">1-1  </w:t>
            </w: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電流的熱效應</w:t>
            </w:r>
            <w:r w:rsid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與電能</w:t>
            </w:r>
          </w:p>
        </w:tc>
        <w:tc>
          <w:tcPr>
            <w:tcW w:w="4120" w:type="dxa"/>
            <w:shd w:val="clear" w:color="auto" w:fill="FFFFFF" w:themeFill="background1"/>
            <w:tcMar>
              <w:top w:w="41" w:type="dxa"/>
              <w:left w:w="108" w:type="dxa"/>
              <w:bottom w:w="41" w:type="dxa"/>
              <w:right w:w="108" w:type="dxa"/>
            </w:tcMar>
            <w:vAlign w:val="center"/>
            <w:hideMark/>
          </w:tcPr>
          <w:p w:rsidR="00262E04" w:rsidRPr="00F53665" w:rsidRDefault="00262E04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F53665">
              <w:rPr>
                <w:rFonts w:ascii="標楷體" w:eastAsia="標楷體" w:hAnsi="標楷體"/>
                <w:b/>
                <w:bCs/>
                <w:color w:val="auto"/>
                <w:kern w:val="2"/>
                <w:sz w:val="24"/>
                <w:szCs w:val="24"/>
              </w:rPr>
              <w:t xml:space="preserve">2-1  </w:t>
            </w: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磁鐵與磁場</w:t>
            </w:r>
          </w:p>
        </w:tc>
      </w:tr>
      <w:tr w:rsidR="00262E04" w:rsidRPr="00F53665" w:rsidTr="00F53665">
        <w:trPr>
          <w:trHeight w:val="423"/>
        </w:trPr>
        <w:tc>
          <w:tcPr>
            <w:tcW w:w="4500" w:type="dxa"/>
            <w:shd w:val="clear" w:color="auto" w:fill="FFFFFF" w:themeFill="background1"/>
            <w:tcMar>
              <w:top w:w="41" w:type="dxa"/>
              <w:left w:w="108" w:type="dxa"/>
              <w:bottom w:w="41" w:type="dxa"/>
              <w:right w:w="108" w:type="dxa"/>
            </w:tcMar>
            <w:vAlign w:val="center"/>
            <w:hideMark/>
          </w:tcPr>
          <w:p w:rsidR="00262E04" w:rsidRPr="00F53665" w:rsidRDefault="00262E04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F53665">
              <w:rPr>
                <w:rFonts w:ascii="標楷體" w:eastAsia="標楷體" w:hAnsi="標楷體"/>
                <w:b/>
                <w:bCs/>
                <w:color w:val="auto"/>
                <w:kern w:val="2"/>
                <w:sz w:val="24"/>
                <w:szCs w:val="24"/>
              </w:rPr>
              <w:t xml:space="preserve">1-2  </w:t>
            </w: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電</w:t>
            </w:r>
            <w:r w:rsid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與生活</w:t>
            </w:r>
          </w:p>
        </w:tc>
        <w:tc>
          <w:tcPr>
            <w:tcW w:w="4120" w:type="dxa"/>
            <w:shd w:val="clear" w:color="auto" w:fill="FFFFFF" w:themeFill="background1"/>
            <w:tcMar>
              <w:top w:w="41" w:type="dxa"/>
              <w:left w:w="108" w:type="dxa"/>
              <w:bottom w:w="41" w:type="dxa"/>
              <w:right w:w="108" w:type="dxa"/>
            </w:tcMar>
            <w:vAlign w:val="center"/>
            <w:hideMark/>
          </w:tcPr>
          <w:p w:rsidR="00262E04" w:rsidRPr="00F53665" w:rsidRDefault="00262E04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F53665">
              <w:rPr>
                <w:rFonts w:ascii="標楷體" w:eastAsia="標楷體" w:hAnsi="標楷體"/>
                <w:b/>
                <w:bCs/>
                <w:color w:val="auto"/>
                <w:kern w:val="2"/>
                <w:sz w:val="24"/>
                <w:szCs w:val="24"/>
              </w:rPr>
              <w:t xml:space="preserve">2-2  </w:t>
            </w: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電流的磁效應</w:t>
            </w:r>
          </w:p>
        </w:tc>
      </w:tr>
      <w:tr w:rsidR="00262E04" w:rsidRPr="00F53665" w:rsidTr="00F53665">
        <w:trPr>
          <w:trHeight w:val="423"/>
        </w:trPr>
        <w:tc>
          <w:tcPr>
            <w:tcW w:w="4500" w:type="dxa"/>
            <w:shd w:val="clear" w:color="auto" w:fill="FFFFFF" w:themeFill="background1"/>
            <w:tcMar>
              <w:top w:w="41" w:type="dxa"/>
              <w:left w:w="108" w:type="dxa"/>
              <w:bottom w:w="41" w:type="dxa"/>
              <w:right w:w="108" w:type="dxa"/>
            </w:tcMar>
            <w:vAlign w:val="center"/>
            <w:hideMark/>
          </w:tcPr>
          <w:p w:rsidR="00262E04" w:rsidRPr="00F53665" w:rsidRDefault="00262E04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F53665">
              <w:rPr>
                <w:rFonts w:ascii="標楷體" w:eastAsia="標楷體" w:hAnsi="標楷體"/>
                <w:b/>
                <w:bCs/>
                <w:color w:val="auto"/>
                <w:kern w:val="2"/>
                <w:sz w:val="24"/>
                <w:szCs w:val="24"/>
              </w:rPr>
              <w:t xml:space="preserve">1-3  </w:t>
            </w: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電池</w:t>
            </w:r>
          </w:p>
        </w:tc>
        <w:tc>
          <w:tcPr>
            <w:tcW w:w="4120" w:type="dxa"/>
            <w:shd w:val="clear" w:color="auto" w:fill="FFFFFF" w:themeFill="background1"/>
            <w:tcMar>
              <w:top w:w="41" w:type="dxa"/>
              <w:left w:w="108" w:type="dxa"/>
              <w:bottom w:w="41" w:type="dxa"/>
              <w:right w:w="108" w:type="dxa"/>
            </w:tcMar>
            <w:vAlign w:val="center"/>
            <w:hideMark/>
          </w:tcPr>
          <w:p w:rsidR="00262E04" w:rsidRPr="00F53665" w:rsidRDefault="00262E04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實驗</w:t>
            </w:r>
            <w:r w:rsidRPr="00F53665">
              <w:rPr>
                <w:rFonts w:ascii="標楷體" w:eastAsia="標楷體" w:hAnsi="標楷體"/>
                <w:b/>
                <w:bCs/>
                <w:color w:val="auto"/>
                <w:kern w:val="2"/>
                <w:sz w:val="24"/>
                <w:szCs w:val="24"/>
              </w:rPr>
              <w:t xml:space="preserve">2-1 </w:t>
            </w:r>
            <w:r w:rsidR="00DB1A27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電</w:t>
            </w: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流</w:t>
            </w:r>
            <w:r w:rsidR="00DB1A27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的磁效應</w:t>
            </w:r>
          </w:p>
        </w:tc>
      </w:tr>
      <w:tr w:rsidR="00262E04" w:rsidRPr="00F53665" w:rsidTr="00F53665">
        <w:trPr>
          <w:trHeight w:val="428"/>
        </w:trPr>
        <w:tc>
          <w:tcPr>
            <w:tcW w:w="4500" w:type="dxa"/>
            <w:shd w:val="clear" w:color="auto" w:fill="FFFFFF" w:themeFill="background1"/>
            <w:tcMar>
              <w:top w:w="42" w:type="dxa"/>
              <w:left w:w="85" w:type="dxa"/>
              <w:bottom w:w="42" w:type="dxa"/>
              <w:right w:w="85" w:type="dxa"/>
            </w:tcMar>
            <w:vAlign w:val="center"/>
            <w:hideMark/>
          </w:tcPr>
          <w:p w:rsidR="00262E04" w:rsidRPr="00F53665" w:rsidRDefault="00262E04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實驗</w:t>
            </w:r>
            <w:r w:rsidRPr="00F53665">
              <w:rPr>
                <w:rFonts w:ascii="標楷體" w:eastAsia="標楷體" w:hAnsi="標楷體"/>
                <w:b/>
                <w:bCs/>
                <w:color w:val="auto"/>
                <w:kern w:val="2"/>
                <w:sz w:val="24"/>
                <w:szCs w:val="24"/>
              </w:rPr>
              <w:t xml:space="preserve">1-1 </w:t>
            </w:r>
            <w:r w:rsid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製作</w:t>
            </w: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鋅銅電池</w:t>
            </w:r>
          </w:p>
        </w:tc>
        <w:tc>
          <w:tcPr>
            <w:tcW w:w="4120" w:type="dxa"/>
            <w:shd w:val="clear" w:color="auto" w:fill="FFFFFF" w:themeFill="background1"/>
            <w:tcMar>
              <w:top w:w="41" w:type="dxa"/>
              <w:left w:w="108" w:type="dxa"/>
              <w:bottom w:w="41" w:type="dxa"/>
              <w:right w:w="108" w:type="dxa"/>
            </w:tcMar>
            <w:vAlign w:val="center"/>
            <w:hideMark/>
          </w:tcPr>
          <w:p w:rsidR="00262E04" w:rsidRPr="00F53665" w:rsidRDefault="00262E04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F53665">
              <w:rPr>
                <w:rFonts w:ascii="標楷體" w:eastAsia="標楷體" w:hAnsi="標楷體"/>
                <w:b/>
                <w:bCs/>
                <w:color w:val="auto"/>
                <w:kern w:val="2"/>
                <w:sz w:val="24"/>
                <w:szCs w:val="24"/>
              </w:rPr>
              <w:t xml:space="preserve">2-3  </w:t>
            </w: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電流與磁場的交互作用</w:t>
            </w:r>
          </w:p>
        </w:tc>
      </w:tr>
      <w:tr w:rsidR="00262E04" w:rsidRPr="00F53665" w:rsidTr="00F53665">
        <w:trPr>
          <w:trHeight w:val="428"/>
        </w:trPr>
        <w:tc>
          <w:tcPr>
            <w:tcW w:w="4500" w:type="dxa"/>
            <w:shd w:val="clear" w:color="auto" w:fill="FFFFFF" w:themeFill="background1"/>
            <w:tcMar>
              <w:top w:w="42" w:type="dxa"/>
              <w:left w:w="85" w:type="dxa"/>
              <w:bottom w:w="42" w:type="dxa"/>
              <w:right w:w="85" w:type="dxa"/>
            </w:tcMar>
            <w:vAlign w:val="center"/>
            <w:hideMark/>
          </w:tcPr>
          <w:p w:rsidR="00262E04" w:rsidRPr="00F53665" w:rsidRDefault="00262E04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F53665">
              <w:rPr>
                <w:rFonts w:ascii="標楷體" w:eastAsia="標楷體" w:hAnsi="標楷體"/>
                <w:b/>
                <w:bCs/>
                <w:color w:val="auto"/>
                <w:kern w:val="2"/>
                <w:sz w:val="24"/>
                <w:szCs w:val="24"/>
              </w:rPr>
              <w:t xml:space="preserve">1-4  </w:t>
            </w: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電流的化學效應</w:t>
            </w:r>
          </w:p>
        </w:tc>
        <w:tc>
          <w:tcPr>
            <w:tcW w:w="4120" w:type="dxa"/>
            <w:shd w:val="clear" w:color="auto" w:fill="FFFFFF" w:themeFill="background1"/>
            <w:tcMar>
              <w:top w:w="42" w:type="dxa"/>
              <w:left w:w="85" w:type="dxa"/>
              <w:bottom w:w="42" w:type="dxa"/>
              <w:right w:w="85" w:type="dxa"/>
            </w:tcMar>
            <w:vAlign w:val="center"/>
            <w:hideMark/>
          </w:tcPr>
          <w:p w:rsidR="00262E04" w:rsidRPr="00F53665" w:rsidRDefault="00262E04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F53665">
              <w:rPr>
                <w:rFonts w:ascii="標楷體" w:eastAsia="標楷體" w:hAnsi="標楷體"/>
                <w:b/>
                <w:bCs/>
                <w:color w:val="auto"/>
                <w:kern w:val="2"/>
                <w:sz w:val="24"/>
                <w:szCs w:val="24"/>
              </w:rPr>
              <w:t xml:space="preserve">2-4  </w:t>
            </w: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電磁感應</w:t>
            </w:r>
          </w:p>
        </w:tc>
      </w:tr>
      <w:tr w:rsidR="00262E04" w:rsidRPr="00DB1A27" w:rsidTr="00F53665">
        <w:trPr>
          <w:trHeight w:val="479"/>
        </w:trPr>
        <w:tc>
          <w:tcPr>
            <w:tcW w:w="4500" w:type="dxa"/>
            <w:shd w:val="clear" w:color="auto" w:fill="FFFFFF" w:themeFill="background1"/>
            <w:tcMar>
              <w:top w:w="42" w:type="dxa"/>
              <w:left w:w="85" w:type="dxa"/>
              <w:bottom w:w="42" w:type="dxa"/>
              <w:right w:w="85" w:type="dxa"/>
            </w:tcMar>
            <w:vAlign w:val="center"/>
            <w:hideMark/>
          </w:tcPr>
          <w:p w:rsidR="00262E04" w:rsidRPr="00F53665" w:rsidRDefault="00262E04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lastRenderedPageBreak/>
              <w:t>實驗</w:t>
            </w:r>
            <w:r w:rsidRPr="00F53665">
              <w:rPr>
                <w:rFonts w:ascii="標楷體" w:eastAsia="標楷體" w:hAnsi="標楷體"/>
                <w:b/>
                <w:bCs/>
                <w:color w:val="auto"/>
                <w:kern w:val="2"/>
                <w:sz w:val="24"/>
                <w:szCs w:val="24"/>
              </w:rPr>
              <w:t xml:space="preserve">1-2 </w:t>
            </w: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電解水</w:t>
            </w:r>
          </w:p>
        </w:tc>
        <w:tc>
          <w:tcPr>
            <w:tcW w:w="4120" w:type="dxa"/>
            <w:shd w:val="clear" w:color="auto" w:fill="FFFFFF" w:themeFill="background1"/>
            <w:tcMar>
              <w:top w:w="42" w:type="dxa"/>
              <w:left w:w="85" w:type="dxa"/>
              <w:bottom w:w="42" w:type="dxa"/>
              <w:right w:w="85" w:type="dxa"/>
            </w:tcMar>
            <w:vAlign w:val="center"/>
            <w:hideMark/>
          </w:tcPr>
          <w:p w:rsidR="00262E04" w:rsidRPr="00F53665" w:rsidRDefault="00DB1A27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實驗</w:t>
            </w:r>
            <w:r w:rsidRPr="00F53665">
              <w:rPr>
                <w:rFonts w:ascii="標楷體" w:eastAsia="標楷體" w:hAnsi="標楷體"/>
                <w:b/>
                <w:bCs/>
                <w:color w:val="auto"/>
                <w:kern w:val="2"/>
                <w:sz w:val="24"/>
                <w:szCs w:val="24"/>
              </w:rPr>
              <w:t>2-</w:t>
            </w:r>
            <w:r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2</w:t>
            </w:r>
            <w:r w:rsidRPr="00F53665">
              <w:rPr>
                <w:rFonts w:ascii="標楷體" w:eastAsia="標楷體" w:hAnsi="標楷體"/>
                <w:b/>
                <w:bCs/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感應電</w:t>
            </w: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流</w:t>
            </w:r>
          </w:p>
        </w:tc>
      </w:tr>
      <w:tr w:rsidR="00DB1A27" w:rsidRPr="00DB1A27" w:rsidTr="00F53665">
        <w:trPr>
          <w:trHeight w:val="479"/>
        </w:trPr>
        <w:tc>
          <w:tcPr>
            <w:tcW w:w="4500" w:type="dxa"/>
            <w:shd w:val="clear" w:color="auto" w:fill="FFFFFF" w:themeFill="background1"/>
            <w:tcMar>
              <w:top w:w="42" w:type="dxa"/>
              <w:left w:w="85" w:type="dxa"/>
              <w:bottom w:w="42" w:type="dxa"/>
              <w:right w:w="85" w:type="dxa"/>
            </w:tcMar>
            <w:vAlign w:val="center"/>
          </w:tcPr>
          <w:p w:rsidR="00DB1A27" w:rsidRPr="00F53665" w:rsidRDefault="00DB1A27">
            <w:pPr>
              <w:widowControl w:val="0"/>
              <w:ind w:firstLine="0"/>
              <w:jc w:val="left"/>
              <w:rPr>
                <w:rFonts w:ascii="標楷體" w:eastAsia="標楷體" w:hAnsi="標楷體"/>
                <w:b/>
                <w:bCs/>
                <w:color w:val="auto"/>
                <w:kern w:val="2"/>
                <w:sz w:val="24"/>
                <w:szCs w:val="24"/>
              </w:rPr>
            </w:pP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實驗</w:t>
            </w:r>
            <w:r w:rsidRPr="00F53665">
              <w:rPr>
                <w:rFonts w:ascii="標楷體" w:eastAsia="標楷體" w:hAnsi="標楷體"/>
                <w:b/>
                <w:bCs/>
                <w:color w:val="auto"/>
                <w:kern w:val="2"/>
                <w:sz w:val="24"/>
                <w:szCs w:val="24"/>
              </w:rPr>
              <w:t>1-</w:t>
            </w:r>
            <w:r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3</w:t>
            </w:r>
            <w:r w:rsidRPr="00F53665">
              <w:rPr>
                <w:rFonts w:ascii="標楷體" w:eastAsia="標楷體" w:hAnsi="標楷體"/>
                <w:b/>
                <w:bCs/>
                <w:color w:val="auto"/>
                <w:kern w:val="2"/>
                <w:sz w:val="24"/>
                <w:szCs w:val="24"/>
              </w:rPr>
              <w:t xml:space="preserve"> </w:t>
            </w: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電解硫酸銅溶液</w:t>
            </w:r>
          </w:p>
        </w:tc>
        <w:tc>
          <w:tcPr>
            <w:tcW w:w="4120" w:type="dxa"/>
            <w:shd w:val="clear" w:color="auto" w:fill="FFFFFF" w:themeFill="background1"/>
            <w:tcMar>
              <w:top w:w="42" w:type="dxa"/>
              <w:left w:w="85" w:type="dxa"/>
              <w:bottom w:w="42" w:type="dxa"/>
              <w:right w:w="85" w:type="dxa"/>
            </w:tcMar>
            <w:vAlign w:val="center"/>
          </w:tcPr>
          <w:p w:rsidR="00DB1A27" w:rsidRPr="00F53665" w:rsidRDefault="00DB1A27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</w:tc>
      </w:tr>
    </w:tbl>
    <w:p w:rsidR="00AB13FC" w:rsidRPr="00262E04" w:rsidRDefault="00AB13FC" w:rsidP="00AB13FC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:rsidR="00D37619" w:rsidRPr="00262698" w:rsidRDefault="00262698" w:rsidP="00AB13FC">
      <w:pPr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262698">
        <w:rPr>
          <w:rFonts w:ascii="標楷體" w:eastAsia="標楷體" w:hAnsi="標楷體" w:cs="標楷體" w:hint="eastAsia"/>
          <w:b/>
          <w:sz w:val="24"/>
          <w:szCs w:val="24"/>
        </w:rPr>
        <w:t>六</w:t>
      </w:r>
      <w:r w:rsidR="00AB13FC" w:rsidRPr="00262698">
        <w:rPr>
          <w:rFonts w:ascii="標楷體" w:eastAsia="標楷體" w:hAnsi="標楷體" w:cs="標楷體" w:hint="eastAsia"/>
          <w:b/>
          <w:sz w:val="24"/>
          <w:szCs w:val="24"/>
        </w:rPr>
        <w:t>、素養導向教學規劃：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2268"/>
        <w:gridCol w:w="1417"/>
        <w:gridCol w:w="1559"/>
        <w:gridCol w:w="1784"/>
      </w:tblGrid>
      <w:tr w:rsidR="006E284E" w:rsidRPr="008F16B4" w:rsidTr="000D5FBD">
        <w:trPr>
          <w:trHeight w:val="315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E284E" w:rsidRPr="002026C7" w:rsidRDefault="006E284E" w:rsidP="00E65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6E284E" w:rsidRPr="001460C3" w:rsidRDefault="006E284E" w:rsidP="00030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6E284E" w:rsidRPr="002026C7" w:rsidRDefault="006E284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6E284E" w:rsidRPr="002026C7" w:rsidRDefault="006E284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6E284E" w:rsidRPr="002026C7" w:rsidRDefault="006E284E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6E284E" w:rsidRPr="002026C7" w:rsidRDefault="006E284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6E284E" w:rsidRPr="002026C7" w:rsidRDefault="006E284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6E284E" w:rsidRPr="002026C7" w:rsidRDefault="006E284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6E284E" w:rsidRPr="008F16B4" w:rsidTr="000D5FBD">
        <w:trPr>
          <w:trHeight w:val="720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E284E" w:rsidRPr="002026C7" w:rsidRDefault="006E284E" w:rsidP="00E65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6E284E" w:rsidRDefault="006E284E" w:rsidP="00030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460C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6E284E" w:rsidRPr="001460C3" w:rsidRDefault="006E284E" w:rsidP="00030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460C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6E284E" w:rsidRPr="002026C7" w:rsidRDefault="006E284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6E284E" w:rsidRPr="002026C7" w:rsidRDefault="006E284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6E284E" w:rsidRPr="002026C7" w:rsidRDefault="006E284E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6E284E" w:rsidRPr="002026C7" w:rsidRDefault="006E284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6E284E" w:rsidRPr="002026C7" w:rsidRDefault="006E284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:rsidR="006E284E" w:rsidRPr="002026C7" w:rsidRDefault="006E284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950D2" w:rsidRPr="008F16B4" w:rsidTr="000D5FB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950D2" w:rsidRDefault="00A950D2" w:rsidP="000D5FBD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第一週</w:t>
            </w:r>
          </w:p>
          <w:p w:rsidR="00134C75" w:rsidRDefault="00134C75" w:rsidP="000D5FBD">
            <w:pPr>
              <w:spacing w:line="260" w:lineRule="exact"/>
              <w:jc w:val="center"/>
              <w:rPr>
                <w:rFonts w:hint="eastAsia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2/9-2/12</w:t>
            </w:r>
          </w:p>
          <w:p w:rsidR="00A950D2" w:rsidRDefault="00134C75" w:rsidP="000D5FBD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(</w:t>
            </w:r>
            <w:r w:rsidR="009B06C5">
              <w:rPr>
                <w:rFonts w:ascii="標楷體" w:eastAsia="標楷體" w:hAnsi="標楷體" w:cs="標楷體" w:hint="eastAsia"/>
                <w:color w:val="auto"/>
              </w:rPr>
              <w:t>1</w:t>
            </w:r>
            <w:r w:rsidR="00A950D2">
              <w:rPr>
                <w:rFonts w:ascii="標楷體" w:eastAsia="標楷體" w:hAnsi="標楷體" w:cs="標楷體" w:hint="eastAsia"/>
                <w:color w:val="auto"/>
              </w:rPr>
              <w:t>/</w:t>
            </w:r>
            <w:r w:rsidR="009B06C5">
              <w:rPr>
                <w:rFonts w:ascii="標楷體" w:eastAsia="標楷體" w:hAnsi="標楷體" w:cs="標楷體" w:hint="eastAsia"/>
                <w:color w:val="auto"/>
              </w:rPr>
              <w:t>2</w:t>
            </w:r>
            <w:r w:rsidR="006E35A2">
              <w:rPr>
                <w:rFonts w:ascii="標楷體" w:eastAsia="標楷體" w:hAnsi="標楷體" w:cs="標楷體" w:hint="eastAsia"/>
                <w:color w:val="auto"/>
              </w:rPr>
              <w:t>1</w:t>
            </w:r>
            <w:r w:rsidR="00A950D2">
              <w:rPr>
                <w:rFonts w:ascii="標楷體" w:eastAsia="標楷體" w:hAnsi="標楷體" w:cs="標楷體" w:hint="eastAsia"/>
                <w:color w:val="auto"/>
              </w:rPr>
              <w:t>~</w:t>
            </w:r>
            <w:r w:rsidR="009B06C5">
              <w:rPr>
                <w:rFonts w:ascii="標楷體" w:eastAsia="標楷體" w:hAnsi="標楷體" w:cs="標楷體" w:hint="eastAsia"/>
                <w:color w:val="auto"/>
              </w:rPr>
              <w:t>1</w:t>
            </w:r>
            <w:r w:rsidR="00A950D2">
              <w:rPr>
                <w:rFonts w:ascii="標楷體" w:eastAsia="標楷體" w:hAnsi="標楷體" w:cs="標楷體" w:hint="eastAsia"/>
                <w:color w:val="auto"/>
              </w:rPr>
              <w:t>/</w:t>
            </w:r>
            <w:r w:rsidR="009B06C5">
              <w:rPr>
                <w:rFonts w:ascii="標楷體" w:eastAsia="標楷體" w:hAnsi="標楷體" w:cs="標楷體" w:hint="eastAsia"/>
                <w:color w:val="auto"/>
              </w:rPr>
              <w:t>23</w:t>
            </w:r>
            <w:r>
              <w:rPr>
                <w:rFonts w:ascii="標楷體" w:eastAsia="標楷體" w:hAnsi="標楷體" w:cs="標楷體" w:hint="eastAsia"/>
                <w:color w:val="auto"/>
              </w:rPr>
              <w:t>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50D2" w:rsidRDefault="00A950D2" w:rsidP="00DF68EE">
            <w:pPr>
              <w:pStyle w:val="Default"/>
              <w:spacing w:line="260" w:lineRule="exact"/>
              <w:jc w:val="left"/>
              <w:rPr>
                <w:rFonts w:eastAsia="標楷體"/>
                <w:color w:val="auto"/>
                <w:sz w:val="20"/>
                <w:szCs w:val="20"/>
              </w:rPr>
            </w:pPr>
            <w:r>
              <w:rPr>
                <w:rFonts w:eastAsia="標楷體" w:hint="eastAsia"/>
                <w:color w:val="auto"/>
                <w:sz w:val="20"/>
                <w:szCs w:val="20"/>
              </w:rPr>
              <w:t>Kc-IV-8 電流通過帶有電阻物體時，能量會以發熱的形式逸散。</w:t>
            </w:r>
          </w:p>
          <w:p w:rsidR="006B577E" w:rsidRDefault="006B577E" w:rsidP="00DF68EE">
            <w:pPr>
              <w:pStyle w:val="Default"/>
              <w:spacing w:line="260" w:lineRule="exact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50D2" w:rsidRDefault="00A950D2" w:rsidP="005F7C0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6B577E" w:rsidRDefault="006B577E" w:rsidP="005F7C0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6B577E">
              <w:rPr>
                <w:rFonts w:ascii="標楷體" w:eastAsia="標楷體" w:hAnsi="標楷體" w:cs="標楷體" w:hint="eastAsia"/>
                <w:color w:val="auto"/>
              </w:rPr>
              <w:t>po-IV-1 能從學習活動、日常經驗及科技運用、自然環境、書刊及網路媒體中，</w:t>
            </w:r>
          </w:p>
          <w:p w:rsidR="006B577E" w:rsidRDefault="006B577E" w:rsidP="005F7C0C">
            <w:pPr>
              <w:autoSpaceDE w:val="0"/>
              <w:autoSpaceDN w:val="0"/>
              <w:adjustRightInd w:val="0"/>
              <w:spacing w:line="260" w:lineRule="exact"/>
              <w:jc w:val="left"/>
            </w:pPr>
            <w:r w:rsidRPr="006B577E">
              <w:rPr>
                <w:rFonts w:ascii="標楷體" w:eastAsia="標楷體" w:hAnsi="標楷體" w:hint="eastAsia"/>
              </w:rPr>
              <w:t>進行各種有計畫的觀察，進而能察覺問題</w:t>
            </w:r>
            <w:r w:rsidRPr="006B577E">
              <w:rPr>
                <w:rFonts w:hint="eastAsia"/>
              </w:rPr>
              <w:t>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50D2" w:rsidRDefault="00A950D2" w:rsidP="000D5FB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第1章電</w:t>
            </w:r>
            <w:r w:rsidR="0079527F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的應用</w:t>
            </w:r>
          </w:p>
          <w:p w:rsidR="00A950D2" w:rsidRDefault="00A950D2" w:rsidP="00D63DA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1-1電流的熱效應</w:t>
            </w:r>
            <w:r w:rsidR="00D63D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與電能</w:t>
            </w:r>
          </w:p>
          <w:p w:rsidR="00A950D2" w:rsidRDefault="00A950D2" w:rsidP="000D5FB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1.藉由電器都須電源提供電能才能工作，且電器工作會產生光和熱，此即電流熱效應。</w:t>
            </w:r>
          </w:p>
          <w:p w:rsidR="006B577E" w:rsidRDefault="006B577E" w:rsidP="006B577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2.從生活中的電器了解電流熱效應。</w:t>
            </w:r>
          </w:p>
          <w:p w:rsidR="00A950D2" w:rsidRPr="00D63DA4" w:rsidRDefault="006B577E" w:rsidP="006B577E">
            <w:pPr>
              <w:spacing w:line="260" w:lineRule="exact"/>
              <w:ind w:firstLine="0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3.了解電功率的定義。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50D2" w:rsidRDefault="00D63DA4" w:rsidP="000D5FBD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50D2" w:rsidRDefault="00A950D2" w:rsidP="000D5FB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1.準備探討活動1-1器材。</w:t>
            </w:r>
          </w:p>
          <w:p w:rsidR="00A950D2" w:rsidRDefault="00A950D2" w:rsidP="000D5FB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2.教用版電子教科書。</w:t>
            </w:r>
          </w:p>
          <w:p w:rsidR="00A950D2" w:rsidRDefault="00A950D2" w:rsidP="000D5FB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3.教學光碟。</w:t>
            </w:r>
          </w:p>
          <w:p w:rsidR="00A950D2" w:rsidRDefault="00A950D2" w:rsidP="000D5FB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4.理化主題光碟。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50D2" w:rsidRDefault="00A950D2" w:rsidP="000D5FB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A950D2" w:rsidRDefault="00A950D2" w:rsidP="000D5FB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2.口頭詢問</w:t>
            </w:r>
          </w:p>
          <w:p w:rsidR="00A950D2" w:rsidRDefault="00A950D2" w:rsidP="000D5FB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3.操作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50D2" w:rsidRDefault="00A950D2" w:rsidP="000D5FBD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【能源教育】</w:t>
            </w:r>
          </w:p>
          <w:p w:rsidR="00A950D2" w:rsidRDefault="00FC0822" w:rsidP="00D63DA4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</w:rPr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能</w:t>
            </w:r>
            <w:r w:rsidR="00A950D2">
              <w:rPr>
                <w:rFonts w:ascii="標楷體" w:eastAsia="標楷體" w:hAnsi="標楷體" w:cs="DFKaiShu-SB-Estd-BF" w:hint="eastAsia"/>
                <w:color w:val="auto"/>
              </w:rPr>
              <w:t>J4 了解各種能量形式的轉換。</w:t>
            </w:r>
          </w:p>
          <w:p w:rsidR="006B577E" w:rsidRPr="006B577E" w:rsidRDefault="006B577E" w:rsidP="006B577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6B577E">
              <w:rPr>
                <w:rFonts w:ascii="標楷體" w:eastAsia="標楷體" w:hAnsi="標楷體" w:hint="eastAsia"/>
              </w:rPr>
              <w:t>【閱讀素養教育】</w:t>
            </w:r>
          </w:p>
          <w:p w:rsidR="006B577E" w:rsidRDefault="006B577E" w:rsidP="006B577E">
            <w:pPr>
              <w:spacing w:line="260" w:lineRule="exact"/>
              <w:jc w:val="left"/>
            </w:pPr>
            <w:r w:rsidRPr="006B577E">
              <w:rPr>
                <w:rFonts w:ascii="標楷體" w:eastAsia="標楷體" w:hAnsi="標楷體" w:hint="eastAsia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50D2" w:rsidRDefault="00A950D2" w:rsidP="00D5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A950D2" w:rsidRDefault="00A950D2" w:rsidP="00D538C5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A950D2" w:rsidRDefault="00A950D2" w:rsidP="00D538C5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A950D2" w:rsidRDefault="00A950D2" w:rsidP="00D5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A950D2" w:rsidRDefault="00A950D2" w:rsidP="00D5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34C75" w:rsidRPr="008F16B4" w:rsidTr="000D5FB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C75" w:rsidRDefault="00134C75" w:rsidP="00134C75">
            <w:pPr>
              <w:snapToGrid w:val="0"/>
              <w:spacing w:line="260" w:lineRule="exact"/>
              <w:jc w:val="center"/>
              <w:rPr>
                <w:snapToGrid w:val="0"/>
              </w:rPr>
            </w:pPr>
            <w:bookmarkStart w:id="0" w:name="_GoBack" w:colFirst="1" w:colLast="1"/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第二週</w:t>
            </w:r>
          </w:p>
          <w:p w:rsidR="00134C75" w:rsidRDefault="00134C75" w:rsidP="00134C75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2/16~2/20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C75" w:rsidRDefault="00134C75" w:rsidP="00134C75">
            <w:pPr>
              <w:pStyle w:val="Default"/>
              <w:spacing w:line="260" w:lineRule="exact"/>
              <w:jc w:val="left"/>
              <w:rPr>
                <w:rFonts w:eastAsia="標楷體"/>
                <w:color w:val="auto"/>
                <w:sz w:val="20"/>
                <w:szCs w:val="20"/>
              </w:rPr>
            </w:pPr>
            <w:r>
              <w:rPr>
                <w:rFonts w:eastAsia="標楷體" w:hint="eastAsia"/>
                <w:color w:val="auto"/>
                <w:sz w:val="20"/>
                <w:szCs w:val="20"/>
              </w:rPr>
              <w:t>Kc-IV-8 電流通過帶有電阻物體時，能量會以發熱的形式逸散。</w:t>
            </w:r>
          </w:p>
          <w:p w:rsidR="00134C75" w:rsidRDefault="00134C75" w:rsidP="00134C75">
            <w:pPr>
              <w:pStyle w:val="Default"/>
              <w:spacing w:line="260" w:lineRule="exact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134C75" w:rsidRDefault="00134C75" w:rsidP="00134C75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6B577E">
              <w:rPr>
                <w:rFonts w:ascii="標楷體" w:eastAsia="標楷體" w:hAnsi="標楷體" w:cs="標楷體" w:hint="eastAsia"/>
                <w:color w:val="auto"/>
              </w:rPr>
              <w:t>po-IV-1 能從學習活動、日常經驗及科技運用、自然環境、書刊及網路媒體中，</w:t>
            </w:r>
          </w:p>
          <w:p w:rsidR="00134C75" w:rsidRDefault="00134C75" w:rsidP="00134C75">
            <w:pPr>
              <w:autoSpaceDE w:val="0"/>
              <w:autoSpaceDN w:val="0"/>
              <w:adjustRightInd w:val="0"/>
              <w:spacing w:line="260" w:lineRule="exact"/>
              <w:jc w:val="left"/>
            </w:pPr>
            <w:r w:rsidRPr="006B577E">
              <w:rPr>
                <w:rFonts w:ascii="標楷體" w:eastAsia="標楷體" w:hAnsi="標楷體" w:hint="eastAsia"/>
              </w:rPr>
              <w:t>進行各種有計畫的觀察，進而能察覺問題</w:t>
            </w:r>
            <w:r w:rsidRPr="006B577E">
              <w:rPr>
                <w:rFonts w:hint="eastAsia"/>
              </w:rPr>
              <w:t>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第1章電的應用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1-1電流的熱效應與電能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1.藉由電器都須電源提供電能才能工作，且電器工作會產生光和熱，此即電流熱效應。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2.從生活中的電器了解電流熱效應。</w:t>
            </w:r>
          </w:p>
          <w:p w:rsidR="00134C75" w:rsidRPr="00D63DA4" w:rsidRDefault="00134C75" w:rsidP="00134C75">
            <w:pPr>
              <w:spacing w:line="260" w:lineRule="exact"/>
              <w:ind w:firstLine="0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3.了解電功率的定義。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1.準備探討活動1-1器材。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2.教用版電子教科書。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3.教學光碟。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4.理化主題光碟。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2.口頭詢問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3.操作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【能源教育】</w:t>
            </w:r>
          </w:p>
          <w:p w:rsidR="00134C75" w:rsidRDefault="00134C75" w:rsidP="00134C75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</w:rPr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能J4 了解各種能量形式的轉換。</w:t>
            </w:r>
          </w:p>
          <w:p w:rsidR="00134C75" w:rsidRPr="006B577E" w:rsidRDefault="00134C75" w:rsidP="00134C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6B577E">
              <w:rPr>
                <w:rFonts w:ascii="標楷體" w:eastAsia="標楷體" w:hAnsi="標楷體" w:hint="eastAsia"/>
              </w:rPr>
              <w:t>【閱讀素養教育】</w:t>
            </w:r>
          </w:p>
          <w:p w:rsidR="00134C75" w:rsidRDefault="00134C75" w:rsidP="00134C75">
            <w:pPr>
              <w:spacing w:line="260" w:lineRule="exact"/>
              <w:jc w:val="left"/>
            </w:pPr>
            <w:r w:rsidRPr="006B577E">
              <w:rPr>
                <w:rFonts w:ascii="標楷體" w:eastAsia="標楷體" w:hAnsi="標楷體" w:hint="eastAsia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bookmarkEnd w:id="0"/>
      <w:tr w:rsidR="00134C75" w:rsidRPr="008F16B4" w:rsidTr="00347674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C75" w:rsidRDefault="00134C75" w:rsidP="00134C75">
            <w:pPr>
              <w:spacing w:line="260" w:lineRule="exact"/>
              <w:jc w:val="center"/>
              <w:rPr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第三週</w:t>
            </w:r>
          </w:p>
          <w:p w:rsidR="00134C75" w:rsidRDefault="00134C75" w:rsidP="00134C75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2/23~2/27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C75" w:rsidRDefault="00134C75" w:rsidP="00134C75">
            <w:pPr>
              <w:pStyle w:val="Default"/>
              <w:spacing w:line="260" w:lineRule="exact"/>
              <w:ind w:firstLine="0"/>
              <w:jc w:val="left"/>
              <w:rPr>
                <w:rFonts w:eastAsia="標楷體"/>
                <w:color w:val="auto"/>
                <w:sz w:val="20"/>
                <w:szCs w:val="20"/>
              </w:rPr>
            </w:pPr>
            <w:r>
              <w:rPr>
                <w:rFonts w:eastAsia="標楷體" w:hint="eastAsia"/>
                <w:color w:val="auto"/>
                <w:sz w:val="20"/>
                <w:szCs w:val="20"/>
              </w:rPr>
              <w:t>Mc-IV-5 電力供應與輸送方式的概要。</w:t>
            </w:r>
          </w:p>
          <w:p w:rsidR="00134C75" w:rsidRDefault="00134C75" w:rsidP="00134C75">
            <w:pPr>
              <w:pStyle w:val="Default"/>
              <w:spacing w:line="260" w:lineRule="exact"/>
              <w:ind w:firstLine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eastAsia="標楷體" w:hint="eastAsia"/>
                <w:color w:val="auto"/>
                <w:sz w:val="20"/>
                <w:szCs w:val="20"/>
              </w:rPr>
              <w:t>Mc-IV-6 用電安全常識，避免觸電和電線走火。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autoSpaceDE w:val="0"/>
              <w:autoSpaceDN w:val="0"/>
              <w:adjustRightInd w:val="0"/>
              <w:spacing w:line="260" w:lineRule="exact"/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ai-IV-3 透過所學到的科學知識和科學探索的各種方法，解釋自然現象發生的原因，建立科學學習的自信心。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第1章電的應用</w:t>
            </w:r>
          </w:p>
          <w:p w:rsidR="00134C75" w:rsidRDefault="00134C75" w:rsidP="00134C75">
            <w:pPr>
              <w:spacing w:line="260" w:lineRule="exact"/>
              <w:ind w:firstLine="0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1-2電與生活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1.介紹目前各種常見的發電方式。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2.了解直流電與交流電有何不同。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3.認識發電廠電力輸送的情形及方法。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4.進行探討活動1-1，說明什麼情形是短路。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5.介紹一般使用電器最常發生短路的情形，以及該如何避免。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6.說明保險絲的功能、作用及其工作原理。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lastRenderedPageBreak/>
              <w:t>7.列舉生活中用電安全的注意事項。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1.準備探討活動1-1器材。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2.教用版電子教科書。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3.教學光碟。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4.理化主題光碟。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2.口頭詢問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3.操作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ind w:firstLine="0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【閱讀素養教育】</w:t>
            </w:r>
          </w:p>
          <w:p w:rsidR="00134C75" w:rsidRDefault="00134C75" w:rsidP="00134C75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</w:rPr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閱J3 理解學科知識內的重要詞彙的意涵，並懂得如何運用該詞彙與他人進行溝通。</w:t>
            </w:r>
          </w:p>
          <w:p w:rsidR="00134C75" w:rsidRPr="00B25D51" w:rsidRDefault="00134C75" w:rsidP="00134C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B25D51">
              <w:rPr>
                <w:rFonts w:ascii="標楷體" w:eastAsia="標楷體" w:hAnsi="標楷體" w:hint="eastAsia"/>
              </w:rPr>
              <w:t>【品德教育】</w:t>
            </w:r>
          </w:p>
          <w:p w:rsidR="00134C75" w:rsidRDefault="00134C75" w:rsidP="00134C75">
            <w:pPr>
              <w:spacing w:line="260" w:lineRule="exact"/>
              <w:jc w:val="left"/>
            </w:pPr>
            <w:r w:rsidRPr="00B25D51">
              <w:rPr>
                <w:rFonts w:ascii="標楷體" w:eastAsia="標楷體" w:hAnsi="標楷體" w:hint="eastAsia"/>
              </w:rPr>
              <w:t>品J8 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34C75" w:rsidRPr="008F16B4" w:rsidTr="00347674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C75" w:rsidRDefault="00134C75" w:rsidP="00134C75">
            <w:pPr>
              <w:spacing w:line="260" w:lineRule="exact"/>
              <w:jc w:val="center"/>
              <w:rPr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第四週</w:t>
            </w:r>
          </w:p>
          <w:p w:rsidR="00134C75" w:rsidRDefault="00134C75" w:rsidP="00134C75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3/2~3/6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C75" w:rsidRPr="001A6CAC" w:rsidRDefault="00134C75" w:rsidP="00134C75">
            <w:pPr>
              <w:pStyle w:val="Default"/>
              <w:spacing w:line="260" w:lineRule="exact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eastAsia="標楷體" w:hint="eastAsia"/>
                <w:color w:val="auto"/>
                <w:sz w:val="20"/>
                <w:szCs w:val="20"/>
              </w:rPr>
              <w:t>Ba-IV-4 電池是化學能轉變成電能的裝置。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autoSpaceDE w:val="0"/>
              <w:autoSpaceDN w:val="0"/>
              <w:adjustRightInd w:val="0"/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第1章電與生活</w:t>
            </w:r>
          </w:p>
          <w:p w:rsidR="00134C75" w:rsidRPr="001A6CAC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1-3電池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1.了解產生電流的原理。</w:t>
            </w:r>
          </w:p>
          <w:p w:rsidR="00134C75" w:rsidRPr="001A6CAC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2.說明伏打電池的原理。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1.準備實驗1-1器材。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2.準備探討活動1-2器材。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3.實驗VCD。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4.蒐集賈法尼的生平事蹟資料及其發現電流的歷程。</w:t>
            </w:r>
          </w:p>
          <w:p w:rsidR="00134C75" w:rsidRPr="001A6CAC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 xml:space="preserve">5.蒐集伏打的生平事蹟資料及其製作伏打電池的歷程。 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2.口頭詢問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3.實驗操作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4.紙筆測驗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【能源教育】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能J4 了解各種能量形式的轉換。</w:t>
            </w:r>
          </w:p>
          <w:p w:rsidR="00134C75" w:rsidRDefault="00134C75" w:rsidP="00134C75">
            <w:pPr>
              <w:spacing w:line="260" w:lineRule="exact"/>
              <w:jc w:val="left"/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34C75" w:rsidRPr="008F16B4" w:rsidTr="000D5FB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C75" w:rsidRDefault="00134C75" w:rsidP="00134C75">
            <w:pPr>
              <w:spacing w:line="260" w:lineRule="exact"/>
              <w:jc w:val="center"/>
              <w:rPr>
                <w:snapToGrid w:val="0"/>
              </w:rPr>
            </w:pPr>
            <w:bookmarkStart w:id="1" w:name="_Hlk185347674"/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第五週</w:t>
            </w:r>
          </w:p>
          <w:p w:rsidR="00134C75" w:rsidRPr="005F7C0C" w:rsidRDefault="00134C75" w:rsidP="00134C75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3/9~3/13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C75" w:rsidRPr="001A6CAC" w:rsidRDefault="00134C75" w:rsidP="00134C75">
            <w:pPr>
              <w:pStyle w:val="Default"/>
              <w:spacing w:line="260" w:lineRule="exact"/>
              <w:ind w:firstLine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eastAsia="標楷體" w:hint="eastAsia"/>
                <w:color w:val="auto"/>
                <w:sz w:val="20"/>
                <w:szCs w:val="20"/>
              </w:rPr>
              <w:t>Jc-IV-5 鋅銅電池實驗認識電池原理。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autoSpaceDE w:val="0"/>
              <w:autoSpaceDN w:val="0"/>
              <w:adjustRightInd w:val="0"/>
              <w:spacing w:line="260" w:lineRule="exact"/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tm-IV-1 能從實驗過程、合作討論中理解較複雜的自然界模型，並能評估不同模型的優點和限制，進能應用在後續的科學理解或生活。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第1章電與生活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1-3電池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1.引導學生進行實驗1-1，讓學生親自做出電池。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2.將生活中常見電池分類，並比較其優缺點。</w:t>
            </w:r>
          </w:p>
          <w:p w:rsidR="00134C75" w:rsidRDefault="00134C75" w:rsidP="00134C75">
            <w:pPr>
              <w:spacing w:line="260" w:lineRule="exact"/>
              <w:jc w:val="left"/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1.生活中常見的各種電池。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2.準備實驗1-2器材。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3.蒐集電解於生活中的實用性及應用實例。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4.教用版電子教科書。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5.理化主題光碟。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2.口頭詢問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3.實驗操作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4.紙筆測驗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【品德教育】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品J3 關懷生活環境與自然生態永續發展。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品J8 理性溝通與問題解決。</w:t>
            </w:r>
          </w:p>
          <w:p w:rsidR="00134C75" w:rsidRDefault="00134C75" w:rsidP="00134C75">
            <w:pPr>
              <w:spacing w:line="260" w:lineRule="exact"/>
              <w:jc w:val="left"/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34C75" w:rsidTr="00347674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C75" w:rsidRDefault="00134C75" w:rsidP="00134C75">
            <w:pPr>
              <w:spacing w:line="260" w:lineRule="exact"/>
              <w:jc w:val="center"/>
              <w:rPr>
                <w:snapToGrid w:val="0"/>
              </w:rPr>
            </w:pPr>
            <w:bookmarkStart w:id="2" w:name="_Hlk185348188"/>
            <w:bookmarkEnd w:id="1"/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第六週</w:t>
            </w:r>
          </w:p>
          <w:p w:rsidR="00134C75" w:rsidRPr="005F7C0C" w:rsidRDefault="00134C75" w:rsidP="00134C75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3/16~3/20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C75" w:rsidRDefault="00134C75" w:rsidP="00134C75">
            <w:pPr>
              <w:pStyle w:val="Default"/>
              <w:spacing w:line="260" w:lineRule="exact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eastAsia="標楷體" w:hint="eastAsia"/>
                <w:color w:val="auto"/>
                <w:sz w:val="20"/>
                <w:szCs w:val="20"/>
              </w:rPr>
              <w:t>Jc-IV-6 化學電池的放電與充電。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autoSpaceDE w:val="0"/>
              <w:autoSpaceDN w:val="0"/>
              <w:adjustRightInd w:val="0"/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po-IV-1 能從學習活動、日常經驗及科技運用、自然環境、書刊及網路媒體中，進行各種有計畫的觀察，進而能</w:t>
            </w:r>
            <w:r>
              <w:rPr>
                <w:rFonts w:ascii="標楷體" w:eastAsia="標楷體" w:hAnsi="標楷體" w:cs="標楷體" w:hint="eastAsia"/>
                <w:color w:val="auto"/>
              </w:rPr>
              <w:lastRenderedPageBreak/>
              <w:t>察覺問題。</w:t>
            </w:r>
          </w:p>
          <w:p w:rsidR="00134C75" w:rsidRDefault="00134C75" w:rsidP="00134C75">
            <w:pPr>
              <w:autoSpaceDE w:val="0"/>
              <w:autoSpaceDN w:val="0"/>
              <w:adjustRightInd w:val="0"/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pe-IV-2 能正確安全操作適合學習階段的物品、器材儀器、科技設備與資源。能進行客觀的質性觀測或數值量冊並詳實記錄。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第1章電與生活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1-4電流的化學效應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1.進行探討活動1-2，了解電解水的情形，並從兩極水面的下降可知有氣體生成，再用適當方法檢驗氣體的成分。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2.電解水實驗中，加入氫氧化鈉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水溶液以增加導電性。</w:t>
            </w:r>
          </w:p>
          <w:p w:rsidR="00134C75" w:rsidRPr="00392181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3.引導學生進行實驗1-2，了解利用電解法可得知化合物組成。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1.準備實驗1-2器材。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2.蒐集電解於生活中的實用性及應用實例。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3.教用版電子教科書。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4.理化主題光碟。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2.口頭詢問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3.實驗操作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4.紙筆測驗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【閱讀素養教育】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閱J3 理解學科知識內的重要詞彙的意涵，並懂得如何運用該詞彙與他人進行溝</w:t>
            </w:r>
            <w:r>
              <w:rPr>
                <w:rFonts w:ascii="標楷體" w:eastAsia="標楷體" w:hAnsi="標楷體" w:cs="DFKaiShu-SB-Estd-BF" w:hint="eastAsia"/>
                <w:color w:val="auto"/>
              </w:rPr>
              <w:lastRenderedPageBreak/>
              <w:t>通。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閱J9 樂於參與閱讀相關的學習活動，並與他人交流。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2.協同節數：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34C75" w:rsidTr="00347674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C75" w:rsidRDefault="00134C75" w:rsidP="00134C75">
            <w:pPr>
              <w:spacing w:line="260" w:lineRule="exact"/>
              <w:jc w:val="center"/>
              <w:rPr>
                <w:snapToGrid w:val="0"/>
              </w:rPr>
            </w:pPr>
            <w:bookmarkStart w:id="3" w:name="_Hlk185349296"/>
            <w:bookmarkEnd w:id="2"/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第七週</w:t>
            </w:r>
          </w:p>
          <w:p w:rsidR="00134C75" w:rsidRPr="005F7C0C" w:rsidRDefault="00134C75" w:rsidP="00134C75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3/23~3/27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Jc-IV-7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電解水與硫酸銅水溶液實驗認識電解原理。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Me-IV-5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重金屬汙染的影響。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autoSpaceDE w:val="0"/>
              <w:autoSpaceDN w:val="0"/>
              <w:adjustRightInd w:val="0"/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ai-IV-1 動手實作解決問題或驗證自己想法，而獲得成就感。</w:t>
            </w:r>
          </w:p>
          <w:p w:rsidR="00134C75" w:rsidRDefault="00134C75" w:rsidP="00134C75">
            <w:pPr>
              <w:autoSpaceDE w:val="0"/>
              <w:autoSpaceDN w:val="0"/>
              <w:adjustRightInd w:val="0"/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ai-IV-3 透過所學到的科學知識和科學探索的各種方法，解釋自然現象發生的原因，建立科學學習的自信心。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第1章電與生活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1-4電流的化學效應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1.觀察電流流向與正負極產物的關聯。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2.若將電解硫酸銅水溶液的電極改為銅片，觀察化學反應有無不同。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3.了解如何電鍍物品。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1.蒐集電解於生活中的實用性及應用實例。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2.教用版電子教科書。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3.理化主題光碟。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2.口頭詢問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3.實驗操作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4.紙筆測驗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【戶外教育】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戶J5 在團隊活動中，養成相互合作與互動的良好態度與技能。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bookmarkEnd w:id="3"/>
      <w:tr w:rsidR="00134C75" w:rsidTr="00347674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C75" w:rsidRDefault="00134C75" w:rsidP="00134C75">
            <w:pPr>
              <w:spacing w:line="260" w:lineRule="exact"/>
              <w:jc w:val="center"/>
              <w:rPr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第八週</w:t>
            </w:r>
          </w:p>
          <w:p w:rsidR="00134C75" w:rsidRPr="005F7C0C" w:rsidRDefault="00134C75" w:rsidP="00134C75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3/30~4/3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Kc-IV-3 </w:t>
            </w:r>
            <w:r>
              <w:rPr>
                <w:rFonts w:eastAsia="標楷體" w:hint="eastAsia"/>
                <w:color w:val="auto"/>
              </w:rPr>
              <w:t>磁場可以用磁力線表示，磁力線方向即為磁場方向，磁力線越密處磁場越大。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snapToGrid w:val="0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Pr="007A09A8" w:rsidRDefault="00134C75" w:rsidP="00134C75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7A09A8">
              <w:rPr>
                <w:rFonts w:ascii="標楷體" w:eastAsia="標楷體" w:hAnsi="標楷體" w:cs="標楷體" w:hint="eastAsia"/>
                <w:color w:val="auto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134C75" w:rsidRPr="007A09A8" w:rsidRDefault="00134C75" w:rsidP="00134C75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7A09A8">
              <w:rPr>
                <w:rFonts w:ascii="標楷體" w:eastAsia="標楷體" w:hAnsi="標楷體" w:hint="eastAsia"/>
              </w:rPr>
              <w:t>tm-IV-1 能從實</w:t>
            </w:r>
            <w:r w:rsidRPr="007A09A8">
              <w:rPr>
                <w:rFonts w:ascii="標楷體" w:eastAsia="標楷體" w:hAnsi="標楷體" w:hint="eastAsia"/>
              </w:rPr>
              <w:lastRenderedPageBreak/>
              <w:t>驗過程、合作討論中理解較複雜的自然界模型，並能評估不同模型的優點和限制，進能應用在後續的科學理解或生活。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第2章電流與磁現象</w:t>
            </w:r>
          </w:p>
          <w:p w:rsidR="00134C75" w:rsidRPr="00D92A03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2-1磁鐵與磁場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1.進行探討活動2-1，手拿棒形磁鐵及迴紋針相互靠近，請學生說出二者會發生怎樣的現象？</w:t>
            </w:r>
          </w:p>
          <w:p w:rsidR="00134C75" w:rsidRDefault="00134C75" w:rsidP="00134C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2.任何磁鐵均有兩個不同的磁極；兩磁鐵排斥，則兩端為同性極；反之則為異性極。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3.進行探討活動2-1，不同的磁鐵排列方式，觀察鐵線所排成的圖案，磁力線是否會交錯？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4.在磁棒磁力所及的空間稱為磁場。</w:t>
            </w:r>
          </w:p>
          <w:p w:rsidR="00134C75" w:rsidRPr="00D92A03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5.指北針的方向即為N極所指的方向定為磁力線方向，也是磁場的方向。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1.蒐集各式磁鐵與磁針。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2.蒐集各種金屬與非金屬。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3.教用版電子教科書。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4.教學光碟。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5.理化主題光碟。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6.準備探討活動2-1器材。</w:t>
            </w:r>
          </w:p>
          <w:p w:rsidR="00134C75" w:rsidRPr="007A09A8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7.準備實驗2-1器材。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2.實驗操作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3.口頭詢問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4.紙筆測驗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【閱讀素養教育】</w:t>
            </w:r>
          </w:p>
          <w:p w:rsidR="00134C75" w:rsidRDefault="00134C75" w:rsidP="00134C75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</w:rPr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閱J3 理解學科知識內的重要詞彙的意涵，並懂得如何運用該詞彙與他人進行溝通。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【戶外教育】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戶J3 理解知識與生活環境的關</w:t>
            </w:r>
            <w:r>
              <w:rPr>
                <w:rFonts w:ascii="標楷體" w:eastAsia="標楷體" w:hAnsi="標楷體" w:cs="DFKaiShu-SB-Estd-BF" w:hint="eastAsia"/>
                <w:color w:val="auto"/>
              </w:rPr>
              <w:lastRenderedPageBreak/>
              <w:t>係，獲得心靈的喜悅，培養積極面對挑戰的能力與態度。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34C75" w:rsidRPr="008F16B4" w:rsidTr="000D5FB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C75" w:rsidRDefault="00134C75" w:rsidP="00134C75">
            <w:pPr>
              <w:spacing w:line="260" w:lineRule="exact"/>
              <w:jc w:val="center"/>
              <w:rPr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第九週</w:t>
            </w:r>
          </w:p>
          <w:p w:rsidR="00134C75" w:rsidRDefault="00134C75" w:rsidP="00134C75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4/6~4/10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C75" w:rsidRDefault="00134C75" w:rsidP="00134C75">
            <w:pPr>
              <w:spacing w:line="260" w:lineRule="exact"/>
              <w:jc w:val="left"/>
              <w:rPr>
                <w:snapToGrid w:val="0"/>
              </w:rPr>
            </w:pPr>
            <w:r>
              <w:rPr>
                <w:rFonts w:eastAsia="標楷體" w:hint="eastAsia"/>
                <w:snapToGrid w:val="0"/>
                <w:color w:val="auto"/>
              </w:rPr>
              <w:t xml:space="preserve">Kc-IV-4 </w:t>
            </w:r>
            <w:r>
              <w:rPr>
                <w:rFonts w:eastAsia="標楷體" w:hint="eastAsia"/>
                <w:snapToGrid w:val="0"/>
                <w:color w:val="auto"/>
              </w:rPr>
              <w:t>電流會產生磁場，其方向分布可以由安培右手定則求得。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autoSpaceDE w:val="0"/>
              <w:autoSpaceDN w:val="0"/>
              <w:adjustRightInd w:val="0"/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po-IV-1 能從學習活動、日常經驗及科技運用、自然環境、書刊及網路媒體中，進行各種有計畫的觀察，進而能察覺問題。</w:t>
            </w:r>
          </w:p>
          <w:p w:rsidR="00134C75" w:rsidRDefault="00134C75" w:rsidP="00134C75">
            <w:pPr>
              <w:autoSpaceDE w:val="0"/>
              <w:autoSpaceDN w:val="0"/>
              <w:adjustRightInd w:val="0"/>
              <w:spacing w:line="260" w:lineRule="exact"/>
              <w:jc w:val="left"/>
            </w:pP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第2章電流與磁現象</w:t>
            </w:r>
          </w:p>
          <w:p w:rsidR="00134C75" w:rsidRPr="00F4593E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2-2電流的磁效應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1.以科學史介紹電與磁之間的關係。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2.進行實驗2-1，觀察電流附近產生磁力的現象，並了解安培右手定則。</w:t>
            </w:r>
          </w:p>
          <w:p w:rsidR="00134C75" w:rsidRDefault="00134C75" w:rsidP="00134C75">
            <w:pPr>
              <w:spacing w:line="260" w:lineRule="exact"/>
              <w:jc w:val="left"/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1.教用版電子教科書。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2.教學光碟。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3.理化主題光碟。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2.實驗操作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3.口頭詢問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4.紙筆測驗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【品德教育】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品J8 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34C75" w:rsidRPr="008F16B4" w:rsidTr="00347674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C75" w:rsidRDefault="00134C75" w:rsidP="00134C75">
            <w:pPr>
              <w:spacing w:line="260" w:lineRule="exact"/>
              <w:jc w:val="center"/>
              <w:rPr>
                <w:snapToGrid w:val="0"/>
              </w:rPr>
            </w:pPr>
            <w:bookmarkStart w:id="4" w:name="_Hlk185403693"/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第十週</w:t>
            </w:r>
          </w:p>
          <w:p w:rsidR="00134C75" w:rsidRDefault="00134C75" w:rsidP="00134C75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4/13~4/17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C75" w:rsidRDefault="00134C75" w:rsidP="00134C75">
            <w:pPr>
              <w:spacing w:line="260" w:lineRule="exact"/>
              <w:jc w:val="left"/>
              <w:rPr>
                <w:snapToGrid w:val="0"/>
              </w:rPr>
            </w:pPr>
            <w:r>
              <w:rPr>
                <w:rFonts w:eastAsia="標楷體" w:hint="eastAsia"/>
                <w:snapToGrid w:val="0"/>
                <w:color w:val="auto"/>
              </w:rPr>
              <w:t xml:space="preserve">Kc-IV-4 </w:t>
            </w:r>
            <w:r>
              <w:rPr>
                <w:rFonts w:eastAsia="標楷體" w:hint="eastAsia"/>
                <w:snapToGrid w:val="0"/>
                <w:color w:val="auto"/>
              </w:rPr>
              <w:t>電流會產生磁場，其方向分布可以由安培右手定則求得。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autoSpaceDE w:val="0"/>
              <w:autoSpaceDN w:val="0"/>
              <w:adjustRightInd w:val="0"/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ai-IV-3 透過所學到的科學知識和科學探索的各種方法，解釋自然現象發生的原因，建立科學學習的自信心。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第2章電流與磁現象</w:t>
            </w:r>
          </w:p>
          <w:p w:rsidR="00134C75" w:rsidRPr="00F4593E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2-2電流的磁效應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1.進行小活動2-2，觀察線圈漂浮在空中時的現象。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2.介紹電磁鐵的原理。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tabs>
                <w:tab w:val="left" w:pos="288"/>
                <w:tab w:val="center" w:pos="346"/>
              </w:tabs>
              <w:spacing w:line="260" w:lineRule="exact"/>
              <w:jc w:val="left"/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ab/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1.教用版電子教科書。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2.教學光碟。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3.理化主題光碟。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2.實驗操作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3.口頭詢問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4.紙筆測驗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【閱讀素養教育】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閱J3 理解學科知識內的重要詞彙的意涵，並懂得如何運用該詞彙與他人進行溝通。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【品德教育】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品J8 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bookmarkEnd w:id="4"/>
      <w:tr w:rsidR="00134C75" w:rsidRPr="008F16B4" w:rsidTr="003F31D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C75" w:rsidRDefault="00134C75" w:rsidP="00134C75">
            <w:pPr>
              <w:spacing w:line="260" w:lineRule="exact"/>
              <w:jc w:val="center"/>
              <w:rPr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第十一週</w:t>
            </w:r>
          </w:p>
          <w:p w:rsidR="00134C75" w:rsidRDefault="00134C75" w:rsidP="00134C75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4/20~4/24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C75" w:rsidRPr="005F7775" w:rsidRDefault="00134C75" w:rsidP="00134C75">
            <w:pPr>
              <w:pStyle w:val="Default"/>
              <w:spacing w:line="260" w:lineRule="exact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eastAsia="標楷體" w:hint="eastAsia"/>
                <w:color w:val="auto"/>
                <w:sz w:val="20"/>
                <w:szCs w:val="20"/>
              </w:rPr>
              <w:t>Kc-IV-5 載流導線在磁場會受力，並簡介電動機的運作原理。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autoSpaceDE w:val="0"/>
              <w:autoSpaceDN w:val="0"/>
              <w:adjustRightInd w:val="0"/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第2章電流與磁現象</w:t>
            </w:r>
          </w:p>
          <w:p w:rsidR="00134C75" w:rsidRPr="005F77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2-3電流與磁場的交互作用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1.進行探討活動2-3，讓學生知道銅線的運動方向。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2.將電流、磁場和導線等三者的關係，以右手開掌定則來定出方向。</w:t>
            </w:r>
          </w:p>
          <w:p w:rsidR="00134C75" w:rsidRDefault="00134C75" w:rsidP="00134C75">
            <w:pPr>
              <w:spacing w:line="260" w:lineRule="exact"/>
              <w:jc w:val="left"/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1.準備探討活動2-3器材。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2.教用版電子教科書。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3.教學光碟。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4.理化主題光碟。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2.口頭詢問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3.實驗報告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4.紙筆測驗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5.操作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【能源教育】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能J4 了解各種能量形式的轉換。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【閱讀素養教育】</w:t>
            </w:r>
          </w:p>
          <w:p w:rsidR="00134C75" w:rsidRPr="00CD2101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34C75" w:rsidRPr="008F16B4" w:rsidTr="003F31D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C75" w:rsidRDefault="00134C75" w:rsidP="00134C75">
            <w:pPr>
              <w:spacing w:line="260" w:lineRule="exact"/>
              <w:jc w:val="center"/>
              <w:rPr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第十二週</w:t>
            </w:r>
          </w:p>
          <w:p w:rsidR="00134C75" w:rsidRDefault="00134C75" w:rsidP="00134C75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4/27~5/1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C75" w:rsidRPr="00BB3355" w:rsidRDefault="00134C75" w:rsidP="00134C75">
            <w:pPr>
              <w:pStyle w:val="Default"/>
              <w:spacing w:line="260" w:lineRule="exact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eastAsia="標楷體" w:hint="eastAsia"/>
                <w:color w:val="auto"/>
                <w:sz w:val="20"/>
                <w:szCs w:val="20"/>
              </w:rPr>
              <w:t>Kc-IV-5 載流導線在磁場會受力，並簡介電動機的運作原理。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autoSpaceDE w:val="0"/>
              <w:autoSpaceDN w:val="0"/>
              <w:adjustRightInd w:val="0"/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tm-IV-1 能從實驗過程、合作討論中理解較複雜的自然界模型，並能評估不同模型的優點和限制，進能應用在後續的科學理解或生活。</w:t>
            </w:r>
          </w:p>
          <w:p w:rsidR="00134C75" w:rsidRDefault="00134C75" w:rsidP="00134C75">
            <w:pPr>
              <w:autoSpaceDE w:val="0"/>
              <w:autoSpaceDN w:val="0"/>
              <w:adjustRightInd w:val="0"/>
              <w:spacing w:line="260" w:lineRule="exact"/>
              <w:jc w:val="left"/>
            </w:pP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第2章電流與磁現象</w:t>
            </w:r>
          </w:p>
          <w:p w:rsidR="00134C75" w:rsidRPr="00BB335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2-3電流與磁場的交互作用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1.電動機原理。</w:t>
            </w:r>
          </w:p>
          <w:p w:rsidR="00134C75" w:rsidRDefault="00134C75" w:rsidP="00134C75">
            <w:pPr>
              <w:spacing w:line="260" w:lineRule="exact"/>
              <w:jc w:val="left"/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1.準備探討活動2-3器材。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2.教用版電子教科書。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3.教學光碟。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4.理化主題光碟。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2.口頭詢問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3.實驗報告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4.紙筆測驗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5.操作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【戶外教育】</w:t>
            </w:r>
          </w:p>
          <w:p w:rsidR="00134C75" w:rsidRPr="00BB335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戶J5 在團隊活動中，養成相互合作與互動的良好態度與技能。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34C75" w:rsidRPr="008F16B4" w:rsidTr="000D5FB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C75" w:rsidRDefault="00134C75" w:rsidP="00134C75">
            <w:pPr>
              <w:spacing w:line="260" w:lineRule="exact"/>
              <w:jc w:val="center"/>
              <w:rPr>
                <w:snapToGrid w:val="0"/>
              </w:rPr>
            </w:pPr>
            <w:bookmarkStart w:id="5" w:name="_Hlk185406016"/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第十三週</w:t>
            </w:r>
          </w:p>
          <w:p w:rsidR="00134C75" w:rsidRDefault="00134C75" w:rsidP="00134C75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5/4~5/8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Kc-IV-6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環形導線內磁場變化，會產生感應電流。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autoSpaceDE w:val="0"/>
              <w:autoSpaceDN w:val="0"/>
              <w:adjustRightInd w:val="0"/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po-IV-1 能從學習活動、日常經驗及科技運用、自然環境、書刊及網路媒體中，進行各種有計畫的觀察，進而能察覺問題。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第2章電流與磁現象</w:t>
            </w:r>
          </w:p>
          <w:p w:rsidR="00134C75" w:rsidRPr="00BB335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2-4電磁感應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1.學生已知電可生磁，反問磁可以生電嗎？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2.介紹法拉第。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3.引導學生進行探討活動2-4。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4.觀察檢流計指針偏轉情形，了解感應電流生成原理。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5.引導學生想想看：如果磁棒不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動，移動線圈向磁棒靠近，線圈中是否有感應電流產生？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6.了解發電機原理。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1.準備探討活動2-4器材。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2.教用版電子教科書。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3.教學光碟。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4.理化主題光碟。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2.口頭詢問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3.實驗報告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4.紙筆測驗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5.操作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【能源教育】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能J4 了解各種能量形式的轉換。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【戶外教育】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戶J5 在團隊活動中，養成相互合作與互動的良好態度與技能。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lastRenderedPageBreak/>
              <w:t>【品德教育】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品J8 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lastRenderedPageBreak/>
              <w:t>＿      ＿＿</w:t>
            </w:r>
          </w:p>
        </w:tc>
      </w:tr>
      <w:bookmarkEnd w:id="5"/>
      <w:tr w:rsidR="00134C75" w:rsidRPr="008F16B4" w:rsidTr="003F31D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C75" w:rsidRDefault="00134C75" w:rsidP="00134C75">
            <w:pPr>
              <w:spacing w:line="260" w:lineRule="exact"/>
              <w:jc w:val="center"/>
              <w:rPr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第十四週</w:t>
            </w:r>
          </w:p>
          <w:p w:rsidR="00134C75" w:rsidRDefault="00134C75" w:rsidP="00134C75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5/11~5/15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Kc-IV-6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環形導線內磁場變化，會產生感應電流。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autoSpaceDE w:val="0"/>
              <w:autoSpaceDN w:val="0"/>
              <w:adjustRightInd w:val="0"/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ai-IV-3 透過所學到的科學知識和科學探索的各種方法，解釋自然現象發生的原因，建立科學學習的自信心。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第2章電流與磁現象</w:t>
            </w:r>
          </w:p>
          <w:p w:rsidR="00134C75" w:rsidRPr="00CE788F" w:rsidRDefault="00134C75" w:rsidP="00134C75">
            <w:pPr>
              <w:spacing w:line="260" w:lineRule="exact"/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2-4電磁感應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1.引導學生進行探討活動2-4。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2.觀察檢流計指針偏轉情形，了解感應電流生成原理。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3.引導學生想想看：如果磁棒不動，移動線圈向磁棒靠近，線圈中是否有感應電流產生？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4.了解發電機原理。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1.準備探討活動2-4器材。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2.教用版電子教科書。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3.教學光碟。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4.理化主題光碟。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2.口頭詢問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3.實驗報告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4.紙筆測驗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5.操作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【閱讀素養教育】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閱J3 理解學科知識內的重要詞彙的意涵，並懂得如何運用該詞彙與他人進行溝通。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【品德教育】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品J8 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34C75" w:rsidRPr="008F16B4" w:rsidTr="003F31D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C75" w:rsidRDefault="00134C75" w:rsidP="00134C75">
            <w:pPr>
              <w:spacing w:line="260" w:lineRule="exact"/>
              <w:jc w:val="center"/>
              <w:rPr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第十五週</w:t>
            </w:r>
          </w:p>
          <w:p w:rsidR="00134C75" w:rsidRDefault="00134C75" w:rsidP="00134C75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5/18~5/22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C75" w:rsidRPr="00D86690" w:rsidRDefault="00134C75" w:rsidP="00134C75">
            <w:pPr>
              <w:pStyle w:val="Default"/>
              <w:spacing w:line="260" w:lineRule="exact"/>
              <w:jc w:val="left"/>
              <w:rPr>
                <w:rFonts w:eastAsia="標楷體"/>
                <w:color w:val="auto"/>
                <w:sz w:val="20"/>
                <w:szCs w:val="20"/>
              </w:rPr>
            </w:pPr>
            <w:r w:rsidRPr="00D86690">
              <w:rPr>
                <w:rFonts w:eastAsia="標楷體" w:hint="eastAsia"/>
                <w:color w:val="auto"/>
                <w:sz w:val="20"/>
                <w:szCs w:val="20"/>
              </w:rPr>
              <w:t>1.氧化還原的原理</w:t>
            </w:r>
            <w:r>
              <w:rPr>
                <w:rFonts w:eastAsia="標楷體" w:hint="eastAsia"/>
                <w:color w:val="auto"/>
                <w:sz w:val="20"/>
                <w:szCs w:val="20"/>
              </w:rPr>
              <w:t>。</w:t>
            </w:r>
          </w:p>
          <w:p w:rsidR="00134C75" w:rsidRDefault="00134C75" w:rsidP="00134C75">
            <w:pPr>
              <w:pStyle w:val="Default"/>
              <w:spacing w:line="260" w:lineRule="exact"/>
              <w:jc w:val="left"/>
              <w:rPr>
                <w:rFonts w:eastAsia="標楷體"/>
                <w:color w:val="auto"/>
                <w:sz w:val="20"/>
                <w:szCs w:val="20"/>
              </w:rPr>
            </w:pPr>
            <w:r>
              <w:rPr>
                <w:rFonts w:eastAsia="標楷體" w:hint="eastAsia"/>
                <w:color w:val="auto"/>
                <w:sz w:val="20"/>
                <w:szCs w:val="20"/>
              </w:rPr>
              <w:t>2.</w:t>
            </w:r>
            <w:r w:rsidRPr="00D86690">
              <w:rPr>
                <w:rFonts w:eastAsia="標楷體" w:hint="eastAsia"/>
                <w:color w:val="auto"/>
                <w:sz w:val="20"/>
                <w:szCs w:val="20"/>
              </w:rPr>
              <w:t>不同反應條件下進行的化學反應</w:t>
            </w:r>
            <w:r>
              <w:rPr>
                <w:rFonts w:eastAsia="標楷體" w:hint="eastAsia"/>
                <w:color w:val="auto"/>
                <w:sz w:val="20"/>
                <w:szCs w:val="20"/>
              </w:rPr>
              <w:t>。</w:t>
            </w:r>
          </w:p>
          <w:p w:rsidR="00134C75" w:rsidRDefault="00134C75" w:rsidP="00134C75">
            <w:pPr>
              <w:pStyle w:val="Default"/>
              <w:spacing w:line="260" w:lineRule="exact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134C75" w:rsidRDefault="00134C75" w:rsidP="00134C75">
            <w:pPr>
              <w:autoSpaceDE w:val="0"/>
              <w:autoSpaceDN w:val="0"/>
              <w:adjustRightInd w:val="0"/>
              <w:spacing w:line="260" w:lineRule="exact"/>
              <w:jc w:val="left"/>
            </w:pP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822FC2">
              <w:rPr>
                <w:rFonts w:ascii="標楷體" w:eastAsia="標楷體" w:hAnsi="標楷體" w:hint="eastAsia"/>
                <w:bCs/>
              </w:rPr>
              <w:t>碘的氧化還原</w:t>
            </w:r>
          </w:p>
          <w:p w:rsidR="00134C75" w:rsidRDefault="00134C75" w:rsidP="00134C75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822FC2">
              <w:rPr>
                <w:rFonts w:ascii="標楷體" w:eastAsia="標楷體" w:hAnsi="標楷體"/>
              </w:rPr>
              <w:t>Part1.</w:t>
            </w:r>
            <w:r w:rsidRPr="00822FC2">
              <w:rPr>
                <w:rFonts w:ascii="標楷體" w:eastAsia="標楷體" w:hAnsi="標楷體"/>
                <w:bCs/>
              </w:rPr>
              <w:t>物質的分離：</w:t>
            </w:r>
          </w:p>
          <w:p w:rsidR="00134C75" w:rsidRPr="00822FC2" w:rsidRDefault="00134C75" w:rsidP="00134C75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822FC2">
              <w:rPr>
                <w:rFonts w:ascii="標楷體" w:eastAsia="標楷體" w:hAnsi="標楷體"/>
              </w:rPr>
              <w:t>碘的反應</w:t>
            </w:r>
            <w:r w:rsidRPr="00822FC2">
              <w:rPr>
                <w:rFonts w:ascii="標楷體" w:eastAsia="標楷體" w:hAnsi="標楷體"/>
                <w:bCs/>
              </w:rPr>
              <w:t>Extraction(萃取)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Pr="00E06E0F" w:rsidRDefault="00134C75" w:rsidP="00134C75">
            <w:pPr>
              <w:widowControl w:val="0"/>
              <w:jc w:val="left"/>
              <w:rPr>
                <w:rFonts w:eastAsia="標楷體"/>
                <w:kern w:val="2"/>
              </w:rPr>
            </w:pPr>
            <w:r w:rsidRPr="00E06E0F">
              <w:rPr>
                <w:rFonts w:eastAsia="標楷體" w:hint="eastAsia"/>
                <w:kern w:val="2"/>
              </w:rPr>
              <w:t>提高學生對自然觀察的興趣和好奇心，進行實驗並加深對事物和現象本質的理解。</w:t>
            </w:r>
          </w:p>
          <w:p w:rsidR="00134C75" w:rsidRDefault="00134C75" w:rsidP="00134C75">
            <w:pPr>
              <w:spacing w:line="260" w:lineRule="exact"/>
              <w:jc w:val="left"/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2.口頭詢問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3.實驗報告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4.操作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Pr="006B577E" w:rsidRDefault="00134C75" w:rsidP="00134C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6B577E">
              <w:rPr>
                <w:rFonts w:ascii="標楷體" w:eastAsia="標楷體" w:hAnsi="標楷體" w:hint="eastAsia"/>
              </w:rPr>
              <w:t>【閱讀素養教育】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B577E">
              <w:rPr>
                <w:rFonts w:ascii="標楷體" w:eastAsia="標楷體" w:hAnsi="標楷體" w:hint="eastAsia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34C75" w:rsidRPr="008F16B4" w:rsidTr="003F31D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C75" w:rsidRDefault="00134C75" w:rsidP="00134C75">
            <w:pPr>
              <w:spacing w:line="260" w:lineRule="exact"/>
              <w:jc w:val="center"/>
              <w:rPr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第十六週</w:t>
            </w:r>
          </w:p>
          <w:p w:rsidR="00134C75" w:rsidRDefault="00134C75" w:rsidP="00134C75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5/25~5/29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C75" w:rsidRPr="00406014" w:rsidRDefault="00134C75" w:rsidP="00134C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406014">
              <w:rPr>
                <w:rFonts w:ascii="標楷體" w:eastAsia="標楷體" w:hAnsi="標楷體" w:hint="eastAsia"/>
                <w:bCs/>
                <w:snapToGrid w:val="0"/>
              </w:rPr>
              <w:t>1.綜整本單元的重點。</w:t>
            </w:r>
          </w:p>
          <w:p w:rsidR="00134C75" w:rsidRPr="00406014" w:rsidRDefault="00134C75" w:rsidP="00134C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406014">
              <w:rPr>
                <w:rFonts w:ascii="標楷體" w:eastAsia="標楷體" w:hAnsi="標楷體" w:hint="eastAsia"/>
                <w:bCs/>
                <w:snapToGrid w:val="0"/>
              </w:rPr>
              <w:t>2.碘的反應，碘的製備。</w:t>
            </w:r>
          </w:p>
          <w:p w:rsidR="00134C75" w:rsidRPr="00406014" w:rsidRDefault="00134C75" w:rsidP="00134C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406014">
              <w:rPr>
                <w:rFonts w:ascii="標楷體" w:eastAsia="標楷體" w:hAnsi="標楷體" w:hint="eastAsia"/>
                <w:bCs/>
                <w:snapToGrid w:val="0"/>
              </w:rPr>
              <w:t>3.鼓勵學生認</w:t>
            </w:r>
            <w:r w:rsidRPr="00406014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真投入自然科學的研究精神，要擁有科學的態度，選擇適合自己的高中學校，格致中學歡迎各位!</w:t>
            </w:r>
          </w:p>
          <w:p w:rsidR="00134C75" w:rsidRPr="00406014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6B577E">
              <w:rPr>
                <w:rFonts w:ascii="標楷體" w:eastAsia="標楷體" w:hAnsi="標楷體" w:cs="標楷體" w:hint="eastAsia"/>
                <w:color w:val="auto"/>
              </w:rPr>
              <w:lastRenderedPageBreak/>
              <w:t>po-IV-1 能從學習活動、日常經驗及科技運用、自然環境、書刊及網路媒體中，</w:t>
            </w:r>
          </w:p>
          <w:p w:rsidR="00134C75" w:rsidRDefault="00134C75" w:rsidP="00134C75">
            <w:pPr>
              <w:autoSpaceDE w:val="0"/>
              <w:autoSpaceDN w:val="0"/>
              <w:adjustRightInd w:val="0"/>
              <w:spacing w:line="260" w:lineRule="exact"/>
              <w:jc w:val="left"/>
            </w:pPr>
            <w:r w:rsidRPr="006B577E">
              <w:rPr>
                <w:rFonts w:ascii="標楷體" w:eastAsia="標楷體" w:hAnsi="標楷體" w:hint="eastAsia"/>
              </w:rPr>
              <w:lastRenderedPageBreak/>
              <w:t>進行各種有計畫的觀察，進而能察覺問題</w:t>
            </w:r>
            <w:r w:rsidRPr="006B577E">
              <w:rPr>
                <w:rFonts w:hint="eastAsia"/>
              </w:rPr>
              <w:t>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822FC2">
              <w:rPr>
                <w:rFonts w:ascii="標楷體" w:eastAsia="標楷體" w:hAnsi="標楷體" w:hint="eastAsia"/>
                <w:bCs/>
              </w:rPr>
              <w:lastRenderedPageBreak/>
              <w:t>碘的氧化還原</w:t>
            </w:r>
          </w:p>
          <w:p w:rsidR="00134C75" w:rsidRDefault="00134C75" w:rsidP="00134C75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822FC2">
              <w:rPr>
                <w:rFonts w:ascii="標楷體" w:eastAsia="標楷體" w:hAnsi="標楷體"/>
              </w:rPr>
              <w:t>Part</w:t>
            </w:r>
            <w:r w:rsidRPr="00822FC2">
              <w:rPr>
                <w:rFonts w:ascii="標楷體" w:eastAsia="標楷體" w:hAnsi="標楷體" w:hint="eastAsia"/>
              </w:rPr>
              <w:t>2</w:t>
            </w:r>
            <w:r w:rsidRPr="00822FC2">
              <w:rPr>
                <w:rFonts w:ascii="標楷體" w:eastAsia="標楷體" w:hAnsi="標楷體"/>
              </w:rPr>
              <w:t>.</w:t>
            </w:r>
            <w:r w:rsidRPr="00822FC2">
              <w:rPr>
                <w:rFonts w:ascii="標楷體" w:eastAsia="標楷體" w:hAnsi="標楷體"/>
                <w:bCs/>
              </w:rPr>
              <w:t xml:space="preserve">Preparation of iodine </w:t>
            </w:r>
            <w:r>
              <w:rPr>
                <w:rFonts w:ascii="標楷體" w:eastAsia="標楷體" w:hAnsi="標楷體" w:hint="eastAsia"/>
                <w:bCs/>
              </w:rPr>
              <w:t>：</w:t>
            </w:r>
          </w:p>
          <w:p w:rsidR="00134C75" w:rsidRPr="00822FC2" w:rsidRDefault="00134C75" w:rsidP="00134C75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822FC2">
              <w:rPr>
                <w:rFonts w:ascii="標楷體" w:eastAsia="標楷體" w:hAnsi="標楷體"/>
                <w:bCs/>
              </w:rPr>
              <w:t>碘的製備</w:t>
            </w:r>
            <w:r>
              <w:rPr>
                <w:rFonts w:ascii="標楷體" w:eastAsia="標楷體" w:hAnsi="標楷體" w:hint="eastAsia"/>
                <w:bCs/>
              </w:rPr>
              <w:t>反應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</w:pPr>
            <w:r w:rsidRPr="00E06E0F">
              <w:rPr>
                <w:rFonts w:eastAsia="標楷體" w:hint="eastAsia"/>
                <w:kern w:val="2"/>
              </w:rPr>
              <w:t>培養實驗操作的能力，藉由科學探究以促進對自然界的科學觀。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2.口頭詢問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3.實驗報告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4.操作</w:t>
            </w:r>
          </w:p>
          <w:p w:rsidR="00134C75" w:rsidRDefault="00134C75" w:rsidP="00134C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4C75" w:rsidRPr="006B577E" w:rsidRDefault="00134C75" w:rsidP="00134C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6B577E">
              <w:rPr>
                <w:rFonts w:ascii="標楷體" w:eastAsia="標楷體" w:hAnsi="標楷體" w:hint="eastAsia"/>
              </w:rPr>
              <w:t>【閱讀素養教育】</w:t>
            </w:r>
          </w:p>
          <w:p w:rsidR="00134C75" w:rsidRDefault="00134C75" w:rsidP="00134C75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B577E">
              <w:rPr>
                <w:rFonts w:ascii="標楷體" w:eastAsia="標楷體" w:hAnsi="標楷體" w:hint="eastAsia"/>
              </w:rPr>
              <w:t>閱J3 理解學科知識內的重要詞彙的意涵，並懂</w:t>
            </w:r>
            <w:r w:rsidRPr="006B577E">
              <w:rPr>
                <w:rFonts w:ascii="標楷體" w:eastAsia="標楷體" w:hAnsi="標楷體" w:hint="eastAsia"/>
              </w:rPr>
              <w:lastRenderedPageBreak/>
              <w:t>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1.協同科目：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134C75" w:rsidRDefault="00134C75" w:rsidP="00134C7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</w:tbl>
    <w:p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:rsidR="00AB13FC" w:rsidRDefault="00AB13FC" w:rsidP="00AB13FC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六、本課程是否有校外人士協助教學</w:t>
      </w:r>
    </w:p>
    <w:p w:rsidR="00AB13FC" w:rsidRDefault="00CD2101" w:rsidP="00AB13FC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AB13F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:rsidR="00AB13FC" w:rsidRDefault="00AB13FC" w:rsidP="00AB13FC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:rsidR="00AB13FC" w:rsidRDefault="00AB13FC" w:rsidP="00AB13FC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c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AB13FC" w:rsidTr="000D5FBD">
        <w:tc>
          <w:tcPr>
            <w:tcW w:w="1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B13FC" w:rsidRDefault="00AB13FC" w:rsidP="000D5FBD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B13FC" w:rsidRDefault="00AB13FC" w:rsidP="000D5FBD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B13FC" w:rsidRDefault="00AB13FC" w:rsidP="000D5FBD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B13FC" w:rsidRDefault="00AB13FC" w:rsidP="000D5FBD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B13FC" w:rsidRDefault="00AB13FC" w:rsidP="000D5FBD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B13FC" w:rsidRDefault="00AB13FC" w:rsidP="000D5FBD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AB13FC" w:rsidTr="000D5FBD">
        <w:tc>
          <w:tcPr>
            <w:tcW w:w="1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B13FC" w:rsidRDefault="00AB13FC" w:rsidP="000D5FBD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□簡報□印刷品□影音光碟</w:t>
            </w:r>
          </w:p>
          <w:p w:rsidR="00AB13FC" w:rsidRDefault="00AB13FC" w:rsidP="000D5FBD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B13FC" w:rsidTr="000D5FBD">
        <w:tc>
          <w:tcPr>
            <w:tcW w:w="1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B13FC" w:rsidTr="000D5FBD">
        <w:tc>
          <w:tcPr>
            <w:tcW w:w="1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AB13FC" w:rsidRDefault="00AB13FC" w:rsidP="00AB13FC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p w:rsidR="00AB13FC" w:rsidRPr="00AB13FC" w:rsidRDefault="00AB13FC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sectPr w:rsidR="00AB13FC" w:rsidRPr="00AB13F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4D6" w:rsidRDefault="00A064D6">
      <w:r>
        <w:separator/>
      </w:r>
    </w:p>
  </w:endnote>
  <w:endnote w:type="continuationSeparator" w:id="0">
    <w:p w:rsidR="00A064D6" w:rsidRDefault="00A06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FKaiShu-SB-Estd-BF">
    <w:altName w:val="Microsoft YaHe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7674" w:rsidRDefault="00347674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134C75" w:rsidRPr="00134C75">
      <w:rPr>
        <w:noProof/>
        <w:lang w:val="zh-TW"/>
      </w:rPr>
      <w:t>8</w:t>
    </w:r>
    <w:r>
      <w:fldChar w:fldCharType="end"/>
    </w:r>
  </w:p>
  <w:p w:rsidR="00347674" w:rsidRDefault="00347674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4D6" w:rsidRDefault="00A064D6">
      <w:r>
        <w:separator/>
      </w:r>
    </w:p>
  </w:footnote>
  <w:footnote w:type="continuationSeparator" w:id="0">
    <w:p w:rsidR="00A064D6" w:rsidRDefault="00A064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07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3173C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FC2A7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E3590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8124F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8F42A7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7067A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CA70FF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F6451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0826FA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3D5DEC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6" w15:restartNumberingAfterBreak="0">
    <w:nsid w:val="167C508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6F605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ABC4DC1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BD5B2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28D32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35D51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45049F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5CE7FD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7714E5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2" w15:restartNumberingAfterBreak="0">
    <w:nsid w:val="2B970781"/>
    <w:multiLevelType w:val="hybridMultilevel"/>
    <w:tmpl w:val="F5405C32"/>
    <w:lvl w:ilvl="0" w:tplc="E4C640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14147E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2AC35B7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31F7CB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52F13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568216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58B56D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8D86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A0A529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BD058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C5F45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DBB63F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DDF469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DF04E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3EEF064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1E53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223724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41E06B0"/>
    <w:multiLevelType w:val="hybridMultilevel"/>
    <w:tmpl w:val="D7EADE12"/>
    <w:lvl w:ilvl="0" w:tplc="1326172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3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4E00AF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89C58B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EAE255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FB47C9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14E561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23040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2A9574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52EA20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3940BB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9F60E4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A1358B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AB217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B1B712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5F8C597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0293EE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39938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5541B5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686D5E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69C6194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6A4351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6D1C1F6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6F987788"/>
    <w:multiLevelType w:val="hybridMultilevel"/>
    <w:tmpl w:val="04C0792C"/>
    <w:lvl w:ilvl="0" w:tplc="FF38B4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03D1A9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3D33BE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74B3386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75A028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77C19E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78AE03E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79C72B2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7B3855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7C6C7C1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9"/>
  </w:num>
  <w:num w:numId="2">
    <w:abstractNumId w:val="14"/>
  </w:num>
  <w:num w:numId="3">
    <w:abstractNumId w:val="78"/>
  </w:num>
  <w:num w:numId="4">
    <w:abstractNumId w:val="88"/>
  </w:num>
  <w:num w:numId="5">
    <w:abstractNumId w:val="43"/>
  </w:num>
  <w:num w:numId="6">
    <w:abstractNumId w:val="12"/>
  </w:num>
  <w:num w:numId="7">
    <w:abstractNumId w:val="50"/>
  </w:num>
  <w:num w:numId="8">
    <w:abstractNumId w:val="34"/>
  </w:num>
  <w:num w:numId="9">
    <w:abstractNumId w:val="46"/>
  </w:num>
  <w:num w:numId="10">
    <w:abstractNumId w:val="4"/>
  </w:num>
  <w:num w:numId="11">
    <w:abstractNumId w:val="0"/>
  </w:num>
  <w:num w:numId="12">
    <w:abstractNumId w:val="18"/>
  </w:num>
  <w:num w:numId="13">
    <w:abstractNumId w:val="68"/>
  </w:num>
  <w:num w:numId="14">
    <w:abstractNumId w:val="85"/>
  </w:num>
  <w:num w:numId="15">
    <w:abstractNumId w:val="37"/>
  </w:num>
  <w:num w:numId="16">
    <w:abstractNumId w:val="2"/>
  </w:num>
  <w:num w:numId="17">
    <w:abstractNumId w:val="75"/>
  </w:num>
  <w:num w:numId="18">
    <w:abstractNumId w:val="93"/>
  </w:num>
  <w:num w:numId="19">
    <w:abstractNumId w:val="79"/>
  </w:num>
  <w:num w:numId="20">
    <w:abstractNumId w:val="97"/>
  </w:num>
  <w:num w:numId="21">
    <w:abstractNumId w:val="40"/>
  </w:num>
  <w:num w:numId="22">
    <w:abstractNumId w:val="8"/>
  </w:num>
  <w:num w:numId="23">
    <w:abstractNumId w:val="81"/>
  </w:num>
  <w:num w:numId="24">
    <w:abstractNumId w:val="3"/>
  </w:num>
  <w:num w:numId="25">
    <w:abstractNumId w:val="60"/>
  </w:num>
  <w:num w:numId="26">
    <w:abstractNumId w:val="70"/>
  </w:num>
  <w:num w:numId="27">
    <w:abstractNumId w:val="39"/>
  </w:num>
  <w:num w:numId="28">
    <w:abstractNumId w:val="28"/>
  </w:num>
  <w:num w:numId="29">
    <w:abstractNumId w:val="45"/>
  </w:num>
  <w:num w:numId="30">
    <w:abstractNumId w:val="66"/>
  </w:num>
  <w:num w:numId="31">
    <w:abstractNumId w:val="20"/>
  </w:num>
  <w:num w:numId="32">
    <w:abstractNumId w:val="51"/>
  </w:num>
  <w:num w:numId="33">
    <w:abstractNumId w:val="35"/>
  </w:num>
  <w:num w:numId="34">
    <w:abstractNumId w:val="16"/>
  </w:num>
  <w:num w:numId="35">
    <w:abstractNumId w:val="48"/>
  </w:num>
  <w:num w:numId="36">
    <w:abstractNumId w:val="74"/>
  </w:num>
  <w:num w:numId="37">
    <w:abstractNumId w:val="89"/>
  </w:num>
  <w:num w:numId="38">
    <w:abstractNumId w:val="41"/>
  </w:num>
  <w:num w:numId="39">
    <w:abstractNumId w:val="33"/>
  </w:num>
  <w:num w:numId="40">
    <w:abstractNumId w:val="29"/>
  </w:num>
  <w:num w:numId="41">
    <w:abstractNumId w:val="83"/>
  </w:num>
  <w:num w:numId="42">
    <w:abstractNumId w:val="69"/>
  </w:num>
  <w:num w:numId="43">
    <w:abstractNumId w:val="57"/>
  </w:num>
  <w:num w:numId="44">
    <w:abstractNumId w:val="38"/>
  </w:num>
  <w:num w:numId="45">
    <w:abstractNumId w:val="62"/>
  </w:num>
  <w:num w:numId="46">
    <w:abstractNumId w:val="47"/>
  </w:num>
  <w:num w:numId="47">
    <w:abstractNumId w:val="7"/>
  </w:num>
  <w:num w:numId="48">
    <w:abstractNumId w:val="44"/>
  </w:num>
  <w:num w:numId="49">
    <w:abstractNumId w:val="54"/>
  </w:num>
  <w:num w:numId="50">
    <w:abstractNumId w:val="6"/>
  </w:num>
  <w:num w:numId="51">
    <w:abstractNumId w:val="92"/>
  </w:num>
  <w:num w:numId="52">
    <w:abstractNumId w:val="64"/>
  </w:num>
  <w:num w:numId="53">
    <w:abstractNumId w:val="82"/>
  </w:num>
  <w:num w:numId="54">
    <w:abstractNumId w:val="76"/>
  </w:num>
  <w:num w:numId="55">
    <w:abstractNumId w:val="65"/>
  </w:num>
  <w:num w:numId="56">
    <w:abstractNumId w:val="71"/>
  </w:num>
  <w:num w:numId="57">
    <w:abstractNumId w:val="24"/>
  </w:num>
  <w:num w:numId="58">
    <w:abstractNumId w:val="94"/>
  </w:num>
  <w:num w:numId="59">
    <w:abstractNumId w:val="42"/>
  </w:num>
  <w:num w:numId="60">
    <w:abstractNumId w:val="90"/>
  </w:num>
  <w:num w:numId="61">
    <w:abstractNumId w:val="96"/>
  </w:num>
  <w:num w:numId="62">
    <w:abstractNumId w:val="59"/>
  </w:num>
  <w:num w:numId="63">
    <w:abstractNumId w:val="17"/>
  </w:num>
  <w:num w:numId="64">
    <w:abstractNumId w:val="26"/>
  </w:num>
  <w:num w:numId="65">
    <w:abstractNumId w:val="87"/>
  </w:num>
  <w:num w:numId="66">
    <w:abstractNumId w:val="86"/>
  </w:num>
  <w:num w:numId="67">
    <w:abstractNumId w:val="23"/>
  </w:num>
  <w:num w:numId="68">
    <w:abstractNumId w:val="61"/>
  </w:num>
  <w:num w:numId="69">
    <w:abstractNumId w:val="9"/>
  </w:num>
  <w:num w:numId="70">
    <w:abstractNumId w:val="80"/>
  </w:num>
  <w:num w:numId="71">
    <w:abstractNumId w:val="11"/>
  </w:num>
  <w:num w:numId="72">
    <w:abstractNumId w:val="67"/>
  </w:num>
  <w:num w:numId="73">
    <w:abstractNumId w:val="36"/>
  </w:num>
  <w:num w:numId="74">
    <w:abstractNumId w:val="21"/>
  </w:num>
  <w:num w:numId="75">
    <w:abstractNumId w:val="19"/>
  </w:num>
  <w:num w:numId="76">
    <w:abstractNumId w:val="63"/>
  </w:num>
  <w:num w:numId="77">
    <w:abstractNumId w:val="91"/>
  </w:num>
  <w:num w:numId="78">
    <w:abstractNumId w:val="95"/>
  </w:num>
  <w:num w:numId="79">
    <w:abstractNumId w:val="5"/>
  </w:num>
  <w:num w:numId="80">
    <w:abstractNumId w:val="30"/>
  </w:num>
  <w:num w:numId="81">
    <w:abstractNumId w:val="13"/>
  </w:num>
  <w:num w:numId="82">
    <w:abstractNumId w:val="58"/>
  </w:num>
  <w:num w:numId="83">
    <w:abstractNumId w:val="10"/>
  </w:num>
  <w:num w:numId="84">
    <w:abstractNumId w:val="1"/>
  </w:num>
  <w:num w:numId="85">
    <w:abstractNumId w:val="22"/>
  </w:num>
  <w:num w:numId="86">
    <w:abstractNumId w:val="72"/>
  </w:num>
  <w:num w:numId="87">
    <w:abstractNumId w:val="55"/>
  </w:num>
  <w:num w:numId="88">
    <w:abstractNumId w:val="73"/>
  </w:num>
  <w:num w:numId="89">
    <w:abstractNumId w:val="25"/>
  </w:num>
  <w:num w:numId="90">
    <w:abstractNumId w:val="77"/>
  </w:num>
  <w:num w:numId="91">
    <w:abstractNumId w:val="56"/>
  </w:num>
  <w:num w:numId="92">
    <w:abstractNumId w:val="53"/>
  </w:num>
  <w:num w:numId="93">
    <w:abstractNumId w:val="27"/>
  </w:num>
  <w:num w:numId="94">
    <w:abstractNumId w:val="31"/>
  </w:num>
  <w:num w:numId="95">
    <w:abstractNumId w:val="15"/>
  </w:num>
  <w:num w:numId="96">
    <w:abstractNumId w:val="84"/>
  </w:num>
  <w:num w:numId="97">
    <w:abstractNumId w:val="32"/>
  </w:num>
  <w:num w:numId="98">
    <w:abstractNumId w:val="52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131077" w:nlCheck="1" w:checkStyle="1"/>
  <w:activeWritingStyle w:appName="MSWord" w:lang="en-US" w:vendorID="64" w:dllVersion="131078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0AE3"/>
    <w:rsid w:val="00031A53"/>
    <w:rsid w:val="00031BC9"/>
    <w:rsid w:val="00032E9B"/>
    <w:rsid w:val="00033334"/>
    <w:rsid w:val="000346B2"/>
    <w:rsid w:val="00034CC0"/>
    <w:rsid w:val="00035DBB"/>
    <w:rsid w:val="00040719"/>
    <w:rsid w:val="00041B50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27F7"/>
    <w:rsid w:val="000D4140"/>
    <w:rsid w:val="000D5FBD"/>
    <w:rsid w:val="000D6C88"/>
    <w:rsid w:val="000E334A"/>
    <w:rsid w:val="000E67EC"/>
    <w:rsid w:val="000E7B47"/>
    <w:rsid w:val="000F0290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8DF"/>
    <w:rsid w:val="0012196C"/>
    <w:rsid w:val="00123A2D"/>
    <w:rsid w:val="001248B8"/>
    <w:rsid w:val="001265EE"/>
    <w:rsid w:val="00130353"/>
    <w:rsid w:val="001317D8"/>
    <w:rsid w:val="00134C75"/>
    <w:rsid w:val="001360E9"/>
    <w:rsid w:val="00141E97"/>
    <w:rsid w:val="00143740"/>
    <w:rsid w:val="001460C3"/>
    <w:rsid w:val="0014796F"/>
    <w:rsid w:val="00150A4C"/>
    <w:rsid w:val="00156A6B"/>
    <w:rsid w:val="00166D8B"/>
    <w:rsid w:val="00170D0B"/>
    <w:rsid w:val="00176B68"/>
    <w:rsid w:val="00181ACE"/>
    <w:rsid w:val="001850A6"/>
    <w:rsid w:val="00187019"/>
    <w:rsid w:val="001918A5"/>
    <w:rsid w:val="00191B20"/>
    <w:rsid w:val="001933CC"/>
    <w:rsid w:val="001948DA"/>
    <w:rsid w:val="001A1D6E"/>
    <w:rsid w:val="001A5781"/>
    <w:rsid w:val="001A57C5"/>
    <w:rsid w:val="001A6CAC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62D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398A"/>
    <w:rsid w:val="002058E2"/>
    <w:rsid w:val="00205A5D"/>
    <w:rsid w:val="00210F9A"/>
    <w:rsid w:val="00214156"/>
    <w:rsid w:val="00214B30"/>
    <w:rsid w:val="00214BA9"/>
    <w:rsid w:val="00221BF0"/>
    <w:rsid w:val="00225853"/>
    <w:rsid w:val="00227D43"/>
    <w:rsid w:val="002458EC"/>
    <w:rsid w:val="002465A9"/>
    <w:rsid w:val="0025196E"/>
    <w:rsid w:val="00252E0C"/>
    <w:rsid w:val="00262698"/>
    <w:rsid w:val="00262E04"/>
    <w:rsid w:val="00263A25"/>
    <w:rsid w:val="002664FE"/>
    <w:rsid w:val="002670FA"/>
    <w:rsid w:val="00272230"/>
    <w:rsid w:val="00281385"/>
    <w:rsid w:val="00284DD7"/>
    <w:rsid w:val="00285A39"/>
    <w:rsid w:val="002870A7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5A74"/>
    <w:rsid w:val="002A7515"/>
    <w:rsid w:val="002B5B91"/>
    <w:rsid w:val="002C2C4F"/>
    <w:rsid w:val="002C6411"/>
    <w:rsid w:val="002D26ED"/>
    <w:rsid w:val="002D3F86"/>
    <w:rsid w:val="002D6B47"/>
    <w:rsid w:val="002D7331"/>
    <w:rsid w:val="002E2523"/>
    <w:rsid w:val="002E38B1"/>
    <w:rsid w:val="002E6D6E"/>
    <w:rsid w:val="002F075C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23EC2"/>
    <w:rsid w:val="0032489D"/>
    <w:rsid w:val="00330675"/>
    <w:rsid w:val="00330714"/>
    <w:rsid w:val="00334F63"/>
    <w:rsid w:val="0034044A"/>
    <w:rsid w:val="00342067"/>
    <w:rsid w:val="00347674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1820"/>
    <w:rsid w:val="00384845"/>
    <w:rsid w:val="00392181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7092"/>
    <w:rsid w:val="003D1FD8"/>
    <w:rsid w:val="003D2C05"/>
    <w:rsid w:val="003D2E00"/>
    <w:rsid w:val="003E11DC"/>
    <w:rsid w:val="003F1C9E"/>
    <w:rsid w:val="003F2C64"/>
    <w:rsid w:val="003F7A48"/>
    <w:rsid w:val="00401839"/>
    <w:rsid w:val="0040278C"/>
    <w:rsid w:val="00403CDE"/>
    <w:rsid w:val="00403E10"/>
    <w:rsid w:val="00406014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44"/>
    <w:rsid w:val="00441B99"/>
    <w:rsid w:val="00444D37"/>
    <w:rsid w:val="00454FAA"/>
    <w:rsid w:val="00455A3E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2E6A"/>
    <w:rsid w:val="004A3BE9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C7167"/>
    <w:rsid w:val="004D048E"/>
    <w:rsid w:val="004D0F9B"/>
    <w:rsid w:val="004D2C2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21AC"/>
    <w:rsid w:val="00524782"/>
    <w:rsid w:val="00524F98"/>
    <w:rsid w:val="00526E70"/>
    <w:rsid w:val="005336C0"/>
    <w:rsid w:val="0053472D"/>
    <w:rsid w:val="00540EB2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BF8"/>
    <w:rsid w:val="00577B51"/>
    <w:rsid w:val="00586943"/>
    <w:rsid w:val="005902DD"/>
    <w:rsid w:val="005A3DF5"/>
    <w:rsid w:val="005A4D9A"/>
    <w:rsid w:val="005B1A2D"/>
    <w:rsid w:val="005B39AB"/>
    <w:rsid w:val="005B3F5F"/>
    <w:rsid w:val="005B4FE2"/>
    <w:rsid w:val="005B68BF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5F7775"/>
    <w:rsid w:val="005F7C0C"/>
    <w:rsid w:val="0060022B"/>
    <w:rsid w:val="006005E6"/>
    <w:rsid w:val="00607831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57CD"/>
    <w:rsid w:val="00650192"/>
    <w:rsid w:val="006510A0"/>
    <w:rsid w:val="00654B9D"/>
    <w:rsid w:val="006550DD"/>
    <w:rsid w:val="0066106E"/>
    <w:rsid w:val="006627C5"/>
    <w:rsid w:val="00663336"/>
    <w:rsid w:val="006648FA"/>
    <w:rsid w:val="00666617"/>
    <w:rsid w:val="006711E0"/>
    <w:rsid w:val="00672F55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B51FE"/>
    <w:rsid w:val="006B577E"/>
    <w:rsid w:val="006D1D3D"/>
    <w:rsid w:val="006D30E1"/>
    <w:rsid w:val="006D3ACD"/>
    <w:rsid w:val="006D3CA3"/>
    <w:rsid w:val="006D52E9"/>
    <w:rsid w:val="006E27FD"/>
    <w:rsid w:val="006E284E"/>
    <w:rsid w:val="006E35A2"/>
    <w:rsid w:val="006E44A1"/>
    <w:rsid w:val="006F3A41"/>
    <w:rsid w:val="006F68F5"/>
    <w:rsid w:val="006F71C8"/>
    <w:rsid w:val="006F7A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4D5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1CCD"/>
    <w:rsid w:val="007724A7"/>
    <w:rsid w:val="00772791"/>
    <w:rsid w:val="00777B8C"/>
    <w:rsid w:val="00780181"/>
    <w:rsid w:val="00780CEF"/>
    <w:rsid w:val="00786577"/>
    <w:rsid w:val="0079073C"/>
    <w:rsid w:val="007924F8"/>
    <w:rsid w:val="00793F87"/>
    <w:rsid w:val="0079527F"/>
    <w:rsid w:val="007A03E7"/>
    <w:rsid w:val="007A09A8"/>
    <w:rsid w:val="007B08AA"/>
    <w:rsid w:val="007B23E4"/>
    <w:rsid w:val="007B4583"/>
    <w:rsid w:val="007C0CAF"/>
    <w:rsid w:val="007C196E"/>
    <w:rsid w:val="007C2A65"/>
    <w:rsid w:val="007C355B"/>
    <w:rsid w:val="007C3769"/>
    <w:rsid w:val="007C4F1E"/>
    <w:rsid w:val="007C689B"/>
    <w:rsid w:val="007D347C"/>
    <w:rsid w:val="007D42F0"/>
    <w:rsid w:val="007D5CDE"/>
    <w:rsid w:val="007E320B"/>
    <w:rsid w:val="007F0EC5"/>
    <w:rsid w:val="00811297"/>
    <w:rsid w:val="00812AC4"/>
    <w:rsid w:val="008222BF"/>
    <w:rsid w:val="00822FC2"/>
    <w:rsid w:val="00823DF1"/>
    <w:rsid w:val="00824477"/>
    <w:rsid w:val="00825116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12C"/>
    <w:rsid w:val="00882E64"/>
    <w:rsid w:val="008846D7"/>
    <w:rsid w:val="00891306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40E2"/>
    <w:rsid w:val="008C6637"/>
    <w:rsid w:val="008C7AF6"/>
    <w:rsid w:val="008D2428"/>
    <w:rsid w:val="008E1F08"/>
    <w:rsid w:val="008F16B4"/>
    <w:rsid w:val="008F1D99"/>
    <w:rsid w:val="008F22B2"/>
    <w:rsid w:val="008F2B26"/>
    <w:rsid w:val="008F700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81915"/>
    <w:rsid w:val="00982D4A"/>
    <w:rsid w:val="00983F0D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06C5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2C5D"/>
    <w:rsid w:val="009F5DAD"/>
    <w:rsid w:val="00A05906"/>
    <w:rsid w:val="00A064D6"/>
    <w:rsid w:val="00A1338F"/>
    <w:rsid w:val="00A17526"/>
    <w:rsid w:val="00A17F97"/>
    <w:rsid w:val="00A20A0D"/>
    <w:rsid w:val="00A22D08"/>
    <w:rsid w:val="00A24A78"/>
    <w:rsid w:val="00A25248"/>
    <w:rsid w:val="00A311F1"/>
    <w:rsid w:val="00A3233F"/>
    <w:rsid w:val="00A331DD"/>
    <w:rsid w:val="00A4179C"/>
    <w:rsid w:val="00A43A34"/>
    <w:rsid w:val="00A43E29"/>
    <w:rsid w:val="00A43E3E"/>
    <w:rsid w:val="00A448DC"/>
    <w:rsid w:val="00A45123"/>
    <w:rsid w:val="00A45C34"/>
    <w:rsid w:val="00A46A53"/>
    <w:rsid w:val="00A47E10"/>
    <w:rsid w:val="00A501E0"/>
    <w:rsid w:val="00A520F1"/>
    <w:rsid w:val="00A54C1E"/>
    <w:rsid w:val="00A5508B"/>
    <w:rsid w:val="00A57619"/>
    <w:rsid w:val="00A60A64"/>
    <w:rsid w:val="00A614A9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950D2"/>
    <w:rsid w:val="00AA158C"/>
    <w:rsid w:val="00AA56E5"/>
    <w:rsid w:val="00AA5C9E"/>
    <w:rsid w:val="00AB0D6C"/>
    <w:rsid w:val="00AB13FC"/>
    <w:rsid w:val="00AB1E94"/>
    <w:rsid w:val="00AB33BD"/>
    <w:rsid w:val="00AB671C"/>
    <w:rsid w:val="00AB6FC4"/>
    <w:rsid w:val="00AC4B0F"/>
    <w:rsid w:val="00AD2399"/>
    <w:rsid w:val="00AD3378"/>
    <w:rsid w:val="00AE5DA6"/>
    <w:rsid w:val="00AE6E7D"/>
    <w:rsid w:val="00AF1E63"/>
    <w:rsid w:val="00AF4902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25D51"/>
    <w:rsid w:val="00B308B6"/>
    <w:rsid w:val="00B346A1"/>
    <w:rsid w:val="00B37DA2"/>
    <w:rsid w:val="00B41FD5"/>
    <w:rsid w:val="00B47EBB"/>
    <w:rsid w:val="00B5253C"/>
    <w:rsid w:val="00B54810"/>
    <w:rsid w:val="00B5559D"/>
    <w:rsid w:val="00B62FC1"/>
    <w:rsid w:val="00B6370D"/>
    <w:rsid w:val="00B66C53"/>
    <w:rsid w:val="00B7069B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A6B88"/>
    <w:rsid w:val="00BB2520"/>
    <w:rsid w:val="00BB3355"/>
    <w:rsid w:val="00BB3889"/>
    <w:rsid w:val="00BB4481"/>
    <w:rsid w:val="00BB69DE"/>
    <w:rsid w:val="00BC25C2"/>
    <w:rsid w:val="00BC285E"/>
    <w:rsid w:val="00BC3525"/>
    <w:rsid w:val="00BC3E0D"/>
    <w:rsid w:val="00BC700B"/>
    <w:rsid w:val="00BC75B2"/>
    <w:rsid w:val="00BD0C8A"/>
    <w:rsid w:val="00BD3CA2"/>
    <w:rsid w:val="00BD5193"/>
    <w:rsid w:val="00BD5366"/>
    <w:rsid w:val="00BE2654"/>
    <w:rsid w:val="00BE3EEA"/>
    <w:rsid w:val="00BE7C71"/>
    <w:rsid w:val="00BF1A42"/>
    <w:rsid w:val="00C01B71"/>
    <w:rsid w:val="00C0277A"/>
    <w:rsid w:val="00C16726"/>
    <w:rsid w:val="00C22E0C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575D4"/>
    <w:rsid w:val="00C60C7A"/>
    <w:rsid w:val="00C63B62"/>
    <w:rsid w:val="00C669AB"/>
    <w:rsid w:val="00C66C03"/>
    <w:rsid w:val="00C67293"/>
    <w:rsid w:val="00C73B44"/>
    <w:rsid w:val="00C73DB2"/>
    <w:rsid w:val="00C80467"/>
    <w:rsid w:val="00C80FA1"/>
    <w:rsid w:val="00C85389"/>
    <w:rsid w:val="00C93D91"/>
    <w:rsid w:val="00C95D14"/>
    <w:rsid w:val="00CA47CD"/>
    <w:rsid w:val="00CB00F2"/>
    <w:rsid w:val="00CB2269"/>
    <w:rsid w:val="00CB3018"/>
    <w:rsid w:val="00CB33CC"/>
    <w:rsid w:val="00CB40FF"/>
    <w:rsid w:val="00CB62C6"/>
    <w:rsid w:val="00CC16B0"/>
    <w:rsid w:val="00CC1C3B"/>
    <w:rsid w:val="00CC2D73"/>
    <w:rsid w:val="00CC450A"/>
    <w:rsid w:val="00CC4513"/>
    <w:rsid w:val="00CC59D8"/>
    <w:rsid w:val="00CC7789"/>
    <w:rsid w:val="00CD2101"/>
    <w:rsid w:val="00CE123A"/>
    <w:rsid w:val="00CE1354"/>
    <w:rsid w:val="00CE3EA2"/>
    <w:rsid w:val="00CE6E2B"/>
    <w:rsid w:val="00CE788F"/>
    <w:rsid w:val="00CE79C5"/>
    <w:rsid w:val="00CE7CA1"/>
    <w:rsid w:val="00CF21F2"/>
    <w:rsid w:val="00CF23A6"/>
    <w:rsid w:val="00CF4E48"/>
    <w:rsid w:val="00CF54DE"/>
    <w:rsid w:val="00CF7EE5"/>
    <w:rsid w:val="00D045C7"/>
    <w:rsid w:val="00D07E13"/>
    <w:rsid w:val="00D10117"/>
    <w:rsid w:val="00D11B41"/>
    <w:rsid w:val="00D11E2A"/>
    <w:rsid w:val="00D14AD0"/>
    <w:rsid w:val="00D20DA2"/>
    <w:rsid w:val="00D23103"/>
    <w:rsid w:val="00D23BE9"/>
    <w:rsid w:val="00D2599D"/>
    <w:rsid w:val="00D26332"/>
    <w:rsid w:val="00D31E75"/>
    <w:rsid w:val="00D336E5"/>
    <w:rsid w:val="00D37503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38C5"/>
    <w:rsid w:val="00D55878"/>
    <w:rsid w:val="00D564D0"/>
    <w:rsid w:val="00D57FF1"/>
    <w:rsid w:val="00D63D19"/>
    <w:rsid w:val="00D63DA4"/>
    <w:rsid w:val="00D660A8"/>
    <w:rsid w:val="00D67729"/>
    <w:rsid w:val="00D777C7"/>
    <w:rsid w:val="00D8163B"/>
    <w:rsid w:val="00D81B60"/>
    <w:rsid w:val="00D82CA1"/>
    <w:rsid w:val="00D85659"/>
    <w:rsid w:val="00D86690"/>
    <w:rsid w:val="00D91CCA"/>
    <w:rsid w:val="00D92A03"/>
    <w:rsid w:val="00DA3981"/>
    <w:rsid w:val="00DA3FCB"/>
    <w:rsid w:val="00DB1A27"/>
    <w:rsid w:val="00DB2FC8"/>
    <w:rsid w:val="00DB552D"/>
    <w:rsid w:val="00DC0AFE"/>
    <w:rsid w:val="00DC4D0B"/>
    <w:rsid w:val="00DC68AD"/>
    <w:rsid w:val="00DD4D59"/>
    <w:rsid w:val="00DE1D2A"/>
    <w:rsid w:val="00DE677C"/>
    <w:rsid w:val="00DE67E2"/>
    <w:rsid w:val="00DF1923"/>
    <w:rsid w:val="00DF2965"/>
    <w:rsid w:val="00DF4173"/>
    <w:rsid w:val="00DF5C42"/>
    <w:rsid w:val="00DF608F"/>
    <w:rsid w:val="00DF68EE"/>
    <w:rsid w:val="00DF698D"/>
    <w:rsid w:val="00DF6DD0"/>
    <w:rsid w:val="00E06E0F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2773"/>
    <w:rsid w:val="00E655FD"/>
    <w:rsid w:val="00E67498"/>
    <w:rsid w:val="00E71D77"/>
    <w:rsid w:val="00E722A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1E8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5E31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455C"/>
    <w:rsid w:val="00F17733"/>
    <w:rsid w:val="00F30474"/>
    <w:rsid w:val="00F37A1E"/>
    <w:rsid w:val="00F4593E"/>
    <w:rsid w:val="00F471D9"/>
    <w:rsid w:val="00F50AA5"/>
    <w:rsid w:val="00F53665"/>
    <w:rsid w:val="00F53B9A"/>
    <w:rsid w:val="00F544FE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0777"/>
    <w:rsid w:val="00F9202A"/>
    <w:rsid w:val="00F931AD"/>
    <w:rsid w:val="00F94E97"/>
    <w:rsid w:val="00FA2518"/>
    <w:rsid w:val="00FB7303"/>
    <w:rsid w:val="00FB7658"/>
    <w:rsid w:val="00FC01EC"/>
    <w:rsid w:val="00FC0822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52E2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D23C02"/>
  <w15:docId w15:val="{D8F8B48D-A583-4DB1-ACFF-B5E636BA0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B577E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7">
    <w:name w:val="27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6">
    <w:name w:val="26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5">
    <w:name w:val="25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4">
    <w:name w:val="24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3">
    <w:name w:val="23"/>
    <w:basedOn w:val="TableNormal"/>
    <w:tblPr>
      <w:tblStyleRowBandSize w:val="1"/>
      <w:tblStyleColBandSize w:val="1"/>
    </w:tblPr>
  </w:style>
  <w:style w:type="table" w:customStyle="1" w:styleId="22">
    <w:name w:val="22"/>
    <w:basedOn w:val="TableNormal"/>
    <w:tblPr>
      <w:tblStyleRowBandSize w:val="1"/>
      <w:tblStyleColBandSize w:val="1"/>
    </w:tblPr>
  </w:style>
  <w:style w:type="table" w:customStyle="1" w:styleId="21">
    <w:name w:val="21"/>
    <w:basedOn w:val="TableNormal"/>
    <w:tblPr>
      <w:tblStyleRowBandSize w:val="1"/>
      <w:tblStyleColBandSize w:val="1"/>
    </w:tblPr>
  </w:style>
  <w:style w:type="table" w:customStyle="1" w:styleId="20">
    <w:name w:val="20"/>
    <w:basedOn w:val="TableNormal"/>
    <w:tblPr>
      <w:tblStyleRowBandSize w:val="1"/>
      <w:tblStyleColBandSize w:val="1"/>
    </w:tblPr>
  </w:style>
  <w:style w:type="table" w:customStyle="1" w:styleId="19">
    <w:name w:val="19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6">
    <w:name w:val="16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5">
    <w:name w:val="15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</w:tblPr>
  </w:style>
  <w:style w:type="table" w:customStyle="1" w:styleId="60">
    <w:name w:val="6"/>
    <w:basedOn w:val="TableNormal"/>
    <w:tblPr>
      <w:tblStyleRowBandSize w:val="1"/>
      <w:tblStyleColBandSize w:val="1"/>
    </w:tblPr>
  </w:style>
  <w:style w:type="table" w:customStyle="1" w:styleId="50">
    <w:name w:val="5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0">
    <w:name w:val="4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1">
    <w:name w:val="3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8">
    <w:name w:val="2"/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1a">
    <w:name w:val="1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5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6">
    <w:name w:val="Balloon Text"/>
    <w:basedOn w:val="a"/>
    <w:link w:val="a7"/>
    <w:uiPriority w:val="99"/>
    <w:semiHidden/>
    <w:unhideWhenUsed/>
    <w:rsid w:val="005F1B74"/>
    <w:rPr>
      <w:rFonts w:ascii="Calibri Light" w:hAnsi="Calibri Light"/>
      <w:color w:val="auto"/>
      <w:sz w:val="18"/>
      <w:szCs w:val="18"/>
      <w:lang w:val="x-none" w:eastAsia="x-none"/>
    </w:rPr>
  </w:style>
  <w:style w:type="character" w:customStyle="1" w:styleId="a7">
    <w:name w:val="註解方塊文字 字元"/>
    <w:link w:val="a6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首 字元"/>
    <w:basedOn w:val="a0"/>
    <w:link w:val="a8"/>
    <w:uiPriority w:val="99"/>
    <w:rsid w:val="003C7092"/>
  </w:style>
  <w:style w:type="paragraph" w:styleId="aa">
    <w:name w:val="footer"/>
    <w:basedOn w:val="a"/>
    <w:link w:val="ab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b">
    <w:name w:val="頁尾 字元"/>
    <w:basedOn w:val="a0"/>
    <w:link w:val="aa"/>
    <w:uiPriority w:val="99"/>
    <w:rsid w:val="003C7092"/>
  </w:style>
  <w:style w:type="table" w:styleId="ac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uiPriority w:val="99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character" w:customStyle="1" w:styleId="30">
    <w:name w:val="標題 3 字元"/>
    <w:basedOn w:val="a0"/>
    <w:link w:val="3"/>
    <w:rsid w:val="004A2E6A"/>
    <w:rPr>
      <w:b/>
      <w:color w:val="000000"/>
      <w:sz w:val="28"/>
      <w:szCs w:val="28"/>
    </w:rPr>
  </w:style>
  <w:style w:type="table" w:customStyle="1" w:styleId="1b">
    <w:name w:val="表格格線1"/>
    <w:basedOn w:val="a1"/>
    <w:next w:val="ac"/>
    <w:uiPriority w:val="39"/>
    <w:rsid w:val="00524782"/>
    <w:pPr>
      <w:ind w:firstLine="23"/>
      <w:jc w:val="both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2FD9D-1E9D-43BD-84C2-DE543FF67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10</Pages>
  <Words>1247</Words>
  <Characters>7109</Characters>
  <Application>Microsoft Office Word</Application>
  <DocSecurity>0</DocSecurity>
  <Lines>59</Lines>
  <Paragraphs>16</Paragraphs>
  <ScaleCrop>false</ScaleCrop>
  <Company>Hewlett-Packard Company</Company>
  <LinksUpToDate>false</LinksUpToDate>
  <CharactersWithSpaces>8340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GJSH</cp:lastModifiedBy>
  <cp:revision>56</cp:revision>
  <cp:lastPrinted>2018-11-20T02:54:00Z</cp:lastPrinted>
  <dcterms:created xsi:type="dcterms:W3CDTF">2019-10-24T05:58:00Z</dcterms:created>
  <dcterms:modified xsi:type="dcterms:W3CDTF">2025-12-25T02:36:00Z</dcterms:modified>
</cp:coreProperties>
</file>