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D8081F" w14:textId="0E171F99"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Pr="00EA7A47">
        <w:rPr>
          <w:rFonts w:eastAsia="標楷體"/>
          <w:b/>
          <w:sz w:val="32"/>
          <w:szCs w:val="32"/>
          <w:u w:val="single"/>
        </w:rPr>
        <w:t xml:space="preserve">  </w:t>
      </w:r>
      <w:r w:rsidR="00AD59D5">
        <w:rPr>
          <w:rFonts w:eastAsia="標楷體" w:hint="eastAsia"/>
          <w:b/>
          <w:sz w:val="32"/>
          <w:szCs w:val="32"/>
          <w:u w:val="single"/>
        </w:rPr>
        <w:t>私立格致中學</w:t>
      </w:r>
      <w:r w:rsidRPr="00EA7A47">
        <w:rPr>
          <w:rFonts w:eastAsia="標楷體"/>
          <w:b/>
          <w:sz w:val="32"/>
          <w:szCs w:val="32"/>
          <w:u w:val="single"/>
        </w:rPr>
        <w:t xml:space="preserve">  </w:t>
      </w:r>
      <w:r w:rsidRPr="00EA7A47">
        <w:rPr>
          <w:rFonts w:eastAsia="標楷體"/>
          <w:b/>
          <w:sz w:val="32"/>
          <w:szCs w:val="32"/>
        </w:rPr>
        <w:t>國民中學</w:t>
      </w:r>
      <w:r w:rsidRPr="00EA7A47">
        <w:rPr>
          <w:rFonts w:eastAsia="標楷體"/>
          <w:b/>
          <w:color w:val="FF0000"/>
          <w:sz w:val="32"/>
          <w:szCs w:val="32"/>
          <w:u w:val="single"/>
        </w:rPr>
        <w:t>11</w:t>
      </w:r>
      <w:r w:rsidR="00F343B4">
        <w:rPr>
          <w:rFonts w:eastAsia="標楷體" w:hint="eastAsia"/>
          <w:b/>
          <w:color w:val="FF0000"/>
          <w:sz w:val="32"/>
          <w:szCs w:val="32"/>
          <w:u w:val="single"/>
        </w:rPr>
        <w:t>4</w:t>
      </w:r>
      <w:r w:rsidRPr="00EA7A47">
        <w:rPr>
          <w:rFonts w:eastAsia="標楷體"/>
          <w:b/>
          <w:sz w:val="32"/>
          <w:szCs w:val="32"/>
        </w:rPr>
        <w:t>學年度</w:t>
      </w:r>
      <w:r w:rsidRPr="00EA7A47">
        <w:rPr>
          <w:rFonts w:eastAsia="標楷體"/>
          <w:b/>
          <w:sz w:val="32"/>
          <w:szCs w:val="32"/>
          <w:u w:val="single"/>
        </w:rPr>
        <w:t xml:space="preserve"> </w:t>
      </w:r>
      <w:r w:rsidR="00BD3131">
        <w:rPr>
          <w:rFonts w:eastAsia="標楷體" w:hint="eastAsia"/>
          <w:b/>
          <w:sz w:val="32"/>
          <w:szCs w:val="32"/>
          <w:u w:val="single"/>
        </w:rPr>
        <w:t>八</w:t>
      </w:r>
      <w:r w:rsidRPr="00EA7A47">
        <w:rPr>
          <w:rFonts w:eastAsia="標楷體"/>
          <w:b/>
          <w:sz w:val="32"/>
          <w:szCs w:val="32"/>
          <w:u w:val="single"/>
        </w:rPr>
        <w:t xml:space="preserve">  </w:t>
      </w:r>
      <w:r w:rsidRPr="00EA7A47">
        <w:rPr>
          <w:rFonts w:eastAsia="標楷體"/>
          <w:b/>
          <w:sz w:val="32"/>
          <w:szCs w:val="32"/>
        </w:rPr>
        <w:t>年級第</w:t>
      </w:r>
      <w:r w:rsidR="0040116D">
        <w:rPr>
          <w:rFonts w:eastAsia="標楷體" w:hint="eastAsia"/>
          <w:b/>
          <w:color w:val="FF0000"/>
          <w:sz w:val="32"/>
          <w:szCs w:val="32"/>
          <w:u w:val="single"/>
        </w:rPr>
        <w:t xml:space="preserve"> 2</w:t>
      </w:r>
      <w:r w:rsidRPr="00EA7A47">
        <w:rPr>
          <w:rFonts w:eastAsia="標楷體"/>
          <w:b/>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課程計畫</w:t>
      </w:r>
      <w:r w:rsidRPr="00EA7A47">
        <w:rPr>
          <w:rFonts w:eastAsia="標楷體"/>
          <w:b/>
          <w:sz w:val="32"/>
          <w:szCs w:val="32"/>
        </w:rPr>
        <w:t xml:space="preserve">  </w:t>
      </w:r>
      <w:r w:rsidRPr="00EA7A47">
        <w:rPr>
          <w:rFonts w:eastAsia="標楷體"/>
          <w:b/>
          <w:sz w:val="32"/>
          <w:szCs w:val="32"/>
        </w:rPr>
        <w:t>設計者：</w:t>
      </w:r>
      <w:r w:rsidRPr="00EA7A47">
        <w:rPr>
          <w:rFonts w:eastAsia="標楷體"/>
          <w:b/>
          <w:sz w:val="32"/>
          <w:szCs w:val="32"/>
          <w:u w:val="single"/>
        </w:rPr>
        <w:t>＿</w:t>
      </w:r>
      <w:r w:rsidR="00544A65">
        <w:rPr>
          <w:rFonts w:eastAsia="標楷體" w:hint="eastAsia"/>
          <w:b/>
          <w:sz w:val="32"/>
          <w:szCs w:val="32"/>
          <w:u w:val="single"/>
        </w:rPr>
        <w:t>莊偵霜</w:t>
      </w:r>
      <w:r w:rsidR="00AD59D5">
        <w:rPr>
          <w:rFonts w:eastAsia="標楷體" w:hint="eastAsia"/>
          <w:b/>
          <w:sz w:val="32"/>
          <w:szCs w:val="32"/>
          <w:u w:val="single"/>
        </w:rPr>
        <w:t>老師</w:t>
      </w:r>
      <w:r w:rsidRPr="00EA7A47">
        <w:rPr>
          <w:rFonts w:eastAsia="標楷體"/>
          <w:b/>
          <w:sz w:val="32"/>
          <w:szCs w:val="32"/>
          <w:u w:val="single"/>
        </w:rPr>
        <w:t>＿</w:t>
      </w:r>
    </w:p>
    <w:p w14:paraId="62BC5019" w14:textId="77777777"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6D59A9D1" w14:textId="6A43A16D" w:rsidR="005432CD" w:rsidRDefault="009529E0" w:rsidP="00F343B4">
      <w:pPr>
        <w:pStyle w:val="Web"/>
        <w:snapToGrid w:val="0"/>
        <w:spacing w:line="240" w:lineRule="atLeast"/>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AD59D5">
        <w:rPr>
          <w:rFonts w:ascii="標楷體" w:eastAsia="標楷體" w:hAnsi="標楷體" w:cs="標楷體" w:hint="eastAsia"/>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23D4B5DB" w14:textId="77777777" w:rsidR="005432CD" w:rsidRDefault="005432CD" w:rsidP="00F343B4">
      <w:pPr>
        <w:pStyle w:val="Web"/>
        <w:snapToGrid w:val="0"/>
        <w:spacing w:line="240" w:lineRule="atLeast"/>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32516102" w14:textId="77777777" w:rsidR="00AD03CF" w:rsidRPr="00AD03CF" w:rsidRDefault="00AD03CF"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14:paraId="19366AD9" w14:textId="77777777" w:rsidTr="00CB6F63">
        <w:trPr>
          <w:trHeight w:val="527"/>
        </w:trPr>
        <w:tc>
          <w:tcPr>
            <w:tcW w:w="7371" w:type="dxa"/>
            <w:vAlign w:val="center"/>
          </w:tcPr>
          <w:p w14:paraId="77036A62" w14:textId="77777777"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14:paraId="59151794" w14:textId="77777777" w:rsidR="00AD03CF" w:rsidRDefault="00AD03CF" w:rsidP="00CB6F63">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D03CF" w14:paraId="45D1B6EF" w14:textId="77777777" w:rsidTr="00CB6F63">
        <w:trPr>
          <w:trHeight w:val="690"/>
        </w:trPr>
        <w:tc>
          <w:tcPr>
            <w:tcW w:w="7371" w:type="dxa"/>
            <w:vAlign w:val="center"/>
          </w:tcPr>
          <w:p w14:paraId="57ADD7C1" w14:textId="77777777" w:rsidR="00AD03CF" w:rsidRDefault="00AD03CF" w:rsidP="00CB6F63">
            <w:pPr>
              <w:pStyle w:val="aff0"/>
              <w:spacing w:line="240" w:lineRule="atLeast"/>
              <w:ind w:leftChars="0" w:left="0" w:firstLine="0"/>
              <w:rPr>
                <w:rFonts w:eastAsia="標楷體"/>
                <w:sz w:val="24"/>
                <w:szCs w:val="24"/>
              </w:rPr>
            </w:pPr>
          </w:p>
        </w:tc>
        <w:tc>
          <w:tcPr>
            <w:tcW w:w="7195" w:type="dxa"/>
            <w:vAlign w:val="center"/>
          </w:tcPr>
          <w:p w14:paraId="433AE78C" w14:textId="77777777" w:rsidR="00AD03CF" w:rsidRPr="00AD03CF" w:rsidRDefault="00AD03CF" w:rsidP="00CB6F63">
            <w:pPr>
              <w:pStyle w:val="aff0"/>
              <w:spacing w:line="240" w:lineRule="atLeast"/>
              <w:ind w:leftChars="0" w:left="0" w:firstLine="0"/>
              <w:rPr>
                <w:rFonts w:eastAsia="標楷體"/>
                <w:sz w:val="24"/>
                <w:szCs w:val="24"/>
              </w:rPr>
            </w:pPr>
          </w:p>
        </w:tc>
      </w:tr>
    </w:tbl>
    <w:p w14:paraId="1963B6D5"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14:paraId="2169D236"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14:paraId="73B22A5F" w14:textId="77777777" w:rsidR="00AD03CF" w:rsidRPr="00AD03C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14:paraId="151066AA" w14:textId="51B37770" w:rsidR="00D37619" w:rsidRPr="00FC1B4B"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AD59D5">
        <w:rPr>
          <w:rFonts w:eastAsia="標楷體" w:hint="eastAsia"/>
          <w:b/>
          <w:sz w:val="24"/>
          <w:szCs w:val="24"/>
        </w:rPr>
        <w:t>1</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570C52">
        <w:rPr>
          <w:rFonts w:eastAsia="標楷體" w:hint="eastAsia"/>
          <w:b/>
          <w:sz w:val="24"/>
          <w:szCs w:val="24"/>
        </w:rPr>
        <w:t>1</w:t>
      </w:r>
      <w:r w:rsidRPr="00FC1B4B">
        <w:rPr>
          <w:rFonts w:eastAsia="標楷體"/>
          <w:sz w:val="24"/>
          <w:szCs w:val="24"/>
        </w:rPr>
        <w:t xml:space="preserve"> )</w:t>
      </w:r>
      <w:proofErr w:type="gramStart"/>
      <w:r w:rsidRPr="00FC1B4B">
        <w:rPr>
          <w:rFonts w:eastAsia="標楷體"/>
          <w:sz w:val="24"/>
          <w:szCs w:val="24"/>
        </w:rPr>
        <w:t>週</w:t>
      </w:r>
      <w:proofErr w:type="gramEnd"/>
      <w:r w:rsidRPr="00FC1B4B">
        <w:rPr>
          <w:rFonts w:eastAsia="標楷體"/>
          <w:sz w:val="24"/>
          <w:szCs w:val="24"/>
        </w:rPr>
        <w:t>，共</w:t>
      </w:r>
      <w:r w:rsidRPr="00FC1B4B">
        <w:rPr>
          <w:rFonts w:eastAsia="標楷體"/>
          <w:sz w:val="24"/>
          <w:szCs w:val="24"/>
        </w:rPr>
        <w:t>(</w:t>
      </w:r>
      <w:r w:rsidR="00AD59D5">
        <w:rPr>
          <w:rFonts w:eastAsia="標楷體" w:hint="eastAsia"/>
          <w:sz w:val="24"/>
          <w:szCs w:val="24"/>
        </w:rPr>
        <w:t>21</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14:paraId="313F4DD1" w14:textId="77777777" w:rsidR="00285A39" w:rsidRPr="00FC1B4B"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0711F610" w14:textId="77777777"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64991E65" w14:textId="77777777" w:rsidR="00FC1B4B" w:rsidRPr="00EA7A47" w:rsidRDefault="00FC1B4B"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612FEFDE"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14:paraId="1763D3CF" w14:textId="77777777" w:rsidTr="00E675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7197231" w14:textId="77777777" w:rsidR="00FC1B4B" w:rsidRDefault="00FC1B4B" w:rsidP="00E67570">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r w:rsidRPr="00EA7A47">
              <w:rPr>
                <w:rFonts w:ascii="標楷體" w:eastAsia="標楷體" w:hAnsi="標楷體" w:cs="夹发砰" w:hint="eastAsia"/>
                <w:b/>
                <w:color w:val="FF0000"/>
                <w:sz w:val="24"/>
                <w:szCs w:val="24"/>
              </w:rPr>
              <w:t>(</w:t>
            </w:r>
            <w:r w:rsidR="00A52A2A">
              <w:rPr>
                <w:rFonts w:ascii="標楷體" w:eastAsia="標楷體" w:hAnsi="標楷體" w:cs="夹发砰" w:hint="eastAsia"/>
                <w:b/>
                <w:color w:val="FF0000"/>
                <w:sz w:val="24"/>
                <w:szCs w:val="24"/>
              </w:rPr>
              <w:t>以主要</w:t>
            </w:r>
            <w:r w:rsidRPr="00EA7A47">
              <w:rPr>
                <w:rFonts w:ascii="標楷體" w:eastAsia="標楷體" w:hAnsi="標楷體" w:cs="夹发砰" w:hint="eastAsia"/>
                <w:b/>
                <w:color w:val="FF0000"/>
                <w:sz w:val="24"/>
                <w:szCs w:val="24"/>
              </w:rPr>
              <w:t>指標為</w:t>
            </w:r>
            <w:r w:rsidR="00A52A2A">
              <w:rPr>
                <w:rFonts w:ascii="標楷體" w:eastAsia="標楷體" w:hAnsi="標楷體" w:cs="夹发砰" w:hint="eastAsia"/>
                <w:b/>
                <w:color w:val="FF0000"/>
                <w:sz w:val="24"/>
                <w:szCs w:val="24"/>
              </w:rPr>
              <w:t>主，勿過多</w:t>
            </w:r>
            <w:r w:rsidRPr="00EA7A47">
              <w:rPr>
                <w:rFonts w:ascii="標楷體" w:eastAsia="標楷體" w:hAnsi="標楷體" w:cs="夹发砰" w:hint="eastAsia"/>
                <w:b/>
                <w:color w:val="FF0000"/>
                <w:sz w:val="24"/>
                <w:szCs w:val="24"/>
              </w:rPr>
              <w:t>)</w:t>
            </w:r>
            <w:r>
              <w:rPr>
                <w:rFonts w:ascii="新細明體" w:eastAsia="新細明體" w:hAnsi="新細明體" w:cs="夹发砰" w:hint="eastAsia"/>
                <w:color w:val="FF0000"/>
                <w:sz w:val="24"/>
                <w:szCs w:val="24"/>
              </w:rPr>
              <w:t>。</w:t>
            </w:r>
          </w:p>
          <w:p w14:paraId="063EAC5A"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A1</w:t>
            </w:r>
            <w:r w:rsidRPr="00EC7948">
              <w:rPr>
                <w:rFonts w:ascii="標楷體" w:eastAsia="標楷體" w:hAnsi="標楷體" w:cs="新細明體" w:hint="eastAsia"/>
                <w:color w:val="auto"/>
                <w:sz w:val="24"/>
                <w:szCs w:val="24"/>
              </w:rPr>
              <w:t>身心素質與自我精進</w:t>
            </w:r>
          </w:p>
          <w:p w14:paraId="2D66B769" w14:textId="104EBE7F" w:rsidR="00FC1B4B" w:rsidRPr="00EC7948" w:rsidRDefault="00BD3131"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A2</w:t>
            </w:r>
            <w:r w:rsidR="00FC1B4B" w:rsidRPr="00EC7948">
              <w:rPr>
                <w:rFonts w:ascii="標楷體" w:eastAsia="標楷體" w:hAnsi="標楷體" w:hint="eastAsia"/>
                <w:color w:val="auto"/>
                <w:sz w:val="24"/>
                <w:szCs w:val="24"/>
              </w:rPr>
              <w:t>系統思考</w:t>
            </w:r>
            <w:r w:rsidR="00FC1B4B" w:rsidRPr="00EC7948">
              <w:rPr>
                <w:rFonts w:ascii="標楷體" w:eastAsia="標楷體" w:hAnsi="標楷體" w:cs="新細明體" w:hint="eastAsia"/>
                <w:color w:val="auto"/>
                <w:sz w:val="24"/>
                <w:szCs w:val="24"/>
              </w:rPr>
              <w:t>與解決問題</w:t>
            </w:r>
          </w:p>
          <w:p w14:paraId="58971242"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A3</w:t>
            </w:r>
            <w:r w:rsidRPr="00EC7948">
              <w:rPr>
                <w:rFonts w:ascii="標楷體" w:eastAsia="標楷體" w:hAnsi="標楷體" w:hint="eastAsia"/>
                <w:color w:val="auto"/>
                <w:sz w:val="24"/>
                <w:szCs w:val="24"/>
              </w:rPr>
              <w:t>規劃執行</w:t>
            </w:r>
            <w:r w:rsidRPr="00EC7948">
              <w:rPr>
                <w:rFonts w:ascii="標楷體" w:eastAsia="標楷體" w:hAnsi="標楷體" w:cs="新細明體" w:hint="eastAsia"/>
                <w:color w:val="auto"/>
                <w:sz w:val="24"/>
                <w:szCs w:val="24"/>
              </w:rPr>
              <w:t>與創新應變</w:t>
            </w:r>
          </w:p>
          <w:p w14:paraId="36A44305" w14:textId="612CABAD" w:rsidR="00FC1B4B" w:rsidRPr="00EC7948" w:rsidRDefault="00BD3131"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lastRenderedPageBreak/>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B1</w:t>
            </w:r>
            <w:r w:rsidR="00FC1B4B" w:rsidRPr="00EC7948">
              <w:rPr>
                <w:rFonts w:ascii="標楷體" w:eastAsia="標楷體" w:hAnsi="標楷體" w:hint="eastAsia"/>
                <w:color w:val="auto"/>
                <w:sz w:val="24"/>
                <w:szCs w:val="24"/>
              </w:rPr>
              <w:t>符號運用</w:t>
            </w:r>
            <w:r w:rsidR="00FC1B4B" w:rsidRPr="00EC7948">
              <w:rPr>
                <w:rFonts w:ascii="標楷體" w:eastAsia="標楷體" w:hAnsi="標楷體" w:cs="新細明體" w:hint="eastAsia"/>
                <w:color w:val="auto"/>
                <w:sz w:val="24"/>
                <w:szCs w:val="24"/>
              </w:rPr>
              <w:t>與溝通表達</w:t>
            </w:r>
          </w:p>
          <w:p w14:paraId="56ABF6E0"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B2</w:t>
            </w:r>
            <w:r w:rsidRPr="00EC7948">
              <w:rPr>
                <w:rFonts w:ascii="標楷體" w:eastAsia="標楷體" w:hAnsi="標楷體" w:hint="eastAsia"/>
                <w:color w:val="auto"/>
                <w:sz w:val="24"/>
                <w:szCs w:val="24"/>
              </w:rPr>
              <w:t>科技資訊</w:t>
            </w:r>
            <w:r w:rsidRPr="00EC7948">
              <w:rPr>
                <w:rFonts w:ascii="標楷體" w:eastAsia="標楷體" w:hAnsi="標楷體" w:cs="新細明體" w:hint="eastAsia"/>
                <w:color w:val="auto"/>
                <w:sz w:val="24"/>
                <w:szCs w:val="24"/>
              </w:rPr>
              <w:t>與媒體素養</w:t>
            </w:r>
          </w:p>
          <w:p w14:paraId="1E2AC3F9"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B3</w:t>
            </w:r>
            <w:r w:rsidRPr="00EC7948">
              <w:rPr>
                <w:rFonts w:ascii="標楷體" w:eastAsia="標楷體" w:hAnsi="標楷體" w:hint="eastAsia"/>
                <w:color w:val="auto"/>
                <w:sz w:val="24"/>
                <w:szCs w:val="24"/>
              </w:rPr>
              <w:t>藝術涵養</w:t>
            </w:r>
            <w:r w:rsidRPr="00EC7948">
              <w:rPr>
                <w:rFonts w:ascii="標楷體" w:eastAsia="標楷體" w:hAnsi="標楷體" w:cs="新細明體" w:hint="eastAsia"/>
                <w:color w:val="auto"/>
                <w:sz w:val="24"/>
                <w:szCs w:val="24"/>
              </w:rPr>
              <w:t>與美感素養</w:t>
            </w:r>
          </w:p>
          <w:p w14:paraId="69ACDDB4"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14:paraId="27C22FB6"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C2</w:t>
            </w:r>
            <w:r w:rsidRPr="00EC7948">
              <w:rPr>
                <w:rFonts w:ascii="標楷體" w:eastAsia="標楷體" w:hAnsi="標楷體" w:hint="eastAsia"/>
                <w:color w:val="auto"/>
                <w:sz w:val="24"/>
                <w:szCs w:val="24"/>
              </w:rPr>
              <w:t>人際關係</w:t>
            </w:r>
            <w:r w:rsidRPr="00EC7948">
              <w:rPr>
                <w:rFonts w:ascii="標楷體" w:eastAsia="標楷體" w:hAnsi="標楷體" w:cs="新細明體" w:hint="eastAsia"/>
                <w:color w:val="auto"/>
                <w:sz w:val="24"/>
                <w:szCs w:val="24"/>
              </w:rPr>
              <w:t>與團隊合作</w:t>
            </w:r>
          </w:p>
          <w:p w14:paraId="5FAD337B" w14:textId="15627D92" w:rsidR="00FC1B4B" w:rsidRPr="001D3382" w:rsidRDefault="00BD3131" w:rsidP="00E67570">
            <w:pPr>
              <w:autoSpaceDE w:val="0"/>
              <w:autoSpaceDN w:val="0"/>
              <w:adjustRightInd w:val="0"/>
              <w:rPr>
                <w:rFonts w:ascii="標楷體" w:eastAsia="標楷體" w:hAnsi="標楷體" w:cs="標楷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C3</w:t>
            </w:r>
            <w:r w:rsidR="00FC1B4B" w:rsidRPr="00EC7948">
              <w:rPr>
                <w:rFonts w:ascii="標楷體" w:eastAsia="標楷體" w:hAnsi="標楷體" w:hint="eastAsia"/>
                <w:color w:val="auto"/>
                <w:sz w:val="24"/>
                <w:szCs w:val="24"/>
              </w:rPr>
              <w:t>多元文化</w:t>
            </w:r>
            <w:r w:rsidR="00FC1B4B"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29CD1C6" w14:textId="77777777" w:rsidR="00FC1B4B" w:rsidRDefault="00FC1B4B" w:rsidP="00E67570">
            <w:pPr>
              <w:pStyle w:val="Web"/>
              <w:snapToGrid w:val="0"/>
              <w:spacing w:before="0" w:beforeAutospacing="0" w:after="0" w:afterAutospacing="0" w:line="240" w:lineRule="atLeast"/>
              <w:rPr>
                <w:color w:val="FF0000"/>
              </w:rPr>
            </w:pPr>
            <w:r w:rsidRPr="00FC1B4B">
              <w:rPr>
                <w:rFonts w:ascii="標楷體" w:eastAsia="標楷體" w:hAnsi="標楷體" w:hint="eastAsia"/>
                <w:color w:val="FF0000"/>
              </w:rPr>
              <w:lastRenderedPageBreak/>
              <w:t>請依各領域</w:t>
            </w:r>
            <w:r w:rsidRPr="00FC1B4B">
              <w:rPr>
                <w:rFonts w:ascii="標楷體" w:eastAsia="標楷體" w:hAnsi="標楷體" w:cs="Times New Roman" w:hint="eastAsia"/>
                <w:color w:val="FF0000"/>
              </w:rPr>
              <w:t>(</w:t>
            </w:r>
            <w:r w:rsidRPr="00FC1B4B">
              <w:rPr>
                <w:rFonts w:ascii="標楷體" w:eastAsia="標楷體" w:hAnsi="標楷體" w:hint="eastAsia"/>
                <w:color w:val="FF0000"/>
              </w:rPr>
              <w:t>科目</w:t>
            </w:r>
            <w:r w:rsidRPr="00FC1B4B">
              <w:rPr>
                <w:rFonts w:ascii="標楷體" w:eastAsia="標楷體" w:hAnsi="標楷體" w:cs="Times New Roman" w:hint="eastAsia"/>
                <w:color w:val="FF0000"/>
              </w:rPr>
              <w:t>)</w:t>
            </w:r>
            <w:r w:rsidRPr="00FC1B4B">
              <w:rPr>
                <w:rFonts w:ascii="標楷體" w:eastAsia="標楷體" w:hAnsi="標楷體" w:hint="eastAsia"/>
                <w:color w:val="FF0000"/>
              </w:rPr>
              <w:t>綱要核心素養具體內涵填寫，例如</w:t>
            </w:r>
            <w:r w:rsidRPr="00FC1B4B">
              <w:rPr>
                <w:rFonts w:hint="eastAsia"/>
                <w:color w:val="FF0000"/>
              </w:rPr>
              <w:t>：</w:t>
            </w:r>
          </w:p>
          <w:p w14:paraId="14821430" w14:textId="77777777" w:rsidR="00FC1B4B" w:rsidRDefault="00FC1B4B" w:rsidP="00FC1B4B">
            <w:pPr>
              <w:pStyle w:val="Web"/>
              <w:snapToGrid w:val="0"/>
              <w:spacing w:before="0" w:beforeAutospacing="0" w:after="0" w:afterAutospacing="0" w:line="240" w:lineRule="atLeast"/>
              <w:rPr>
                <w:rFonts w:ascii="標楷體" w:eastAsia="標楷體" w:hAnsi="標楷體" w:cs="標楷體"/>
                <w:color w:val="FF0000"/>
              </w:rPr>
            </w:pPr>
            <w:r w:rsidRPr="00FC1B4B">
              <w:rPr>
                <w:rFonts w:ascii="標楷體" w:eastAsia="標楷體" w:hAnsi="標楷體" w:cs="標楷體" w:hint="eastAsia"/>
                <w:color w:val="FF0000"/>
              </w:rPr>
              <w:t>國</w:t>
            </w:r>
            <w:r w:rsidRPr="00FC1B4B">
              <w:rPr>
                <w:rFonts w:ascii="Times New Roman" w:eastAsia="標楷體" w:hAnsi="Times New Roman" w:cs="Times New Roman"/>
                <w:color w:val="FF0000"/>
              </w:rPr>
              <w:t>-J-A1</w:t>
            </w:r>
            <w:r w:rsidRPr="00FC1B4B">
              <w:rPr>
                <w:rFonts w:ascii="標楷體" w:eastAsia="標楷體" w:hAnsi="標楷體" w:cs="標楷體" w:hint="eastAsia"/>
                <w:color w:val="FF0000"/>
              </w:rPr>
              <w:t>透過國語文的學習，認識生涯及生命的典範，建立正向價值觀，提高語文自學的興趣。</w:t>
            </w:r>
          </w:p>
          <w:p w14:paraId="1ECC2B2C" w14:textId="77777777" w:rsidR="00BD3131" w:rsidRDefault="00BD3131" w:rsidP="00BD3131">
            <w:pPr>
              <w:pStyle w:val="aff8"/>
              <w:numPr>
                <w:ilvl w:val="0"/>
                <w:numId w:val="44"/>
              </w:numPr>
              <w:jc w:val="left"/>
              <w:rPr>
                <w:rFonts w:ascii="標楷體" w:eastAsia="標楷體" w:hAnsi="標楷體"/>
                <w:color w:val="auto"/>
                <w:sz w:val="24"/>
                <w:szCs w:val="24"/>
              </w:rPr>
            </w:pPr>
            <w:r>
              <w:rPr>
                <w:rFonts w:ascii="標楷體" w:eastAsia="標楷體" w:hAnsi="標楷體" w:hint="eastAsia"/>
                <w:sz w:val="24"/>
                <w:szCs w:val="24"/>
              </w:rPr>
              <w:t>地 2a-Ⅴ-1敏銳察覺社會及環境變遷的內涵。</w:t>
            </w:r>
          </w:p>
          <w:p w14:paraId="19A0E7FD" w14:textId="77777777" w:rsidR="00BD3131" w:rsidRDefault="00BD3131" w:rsidP="00BD3131">
            <w:pPr>
              <w:pStyle w:val="aff8"/>
              <w:numPr>
                <w:ilvl w:val="0"/>
                <w:numId w:val="44"/>
              </w:numPr>
              <w:jc w:val="left"/>
              <w:rPr>
                <w:rFonts w:ascii="標楷體" w:eastAsia="標楷體" w:hAnsi="標楷體"/>
                <w:color w:val="auto"/>
                <w:sz w:val="24"/>
                <w:szCs w:val="24"/>
              </w:rPr>
            </w:pPr>
            <w:r>
              <w:rPr>
                <w:rFonts w:ascii="標楷體" w:eastAsia="標楷體" w:hAnsi="標楷體" w:hint="eastAsia"/>
                <w:sz w:val="24"/>
                <w:szCs w:val="24"/>
              </w:rPr>
              <w:t>地 Ba-Ⅴ-1運用地圖基本概念了解空間關係。</w:t>
            </w:r>
          </w:p>
          <w:p w14:paraId="4CF0A6CE" w14:textId="77777777" w:rsidR="00BD3131" w:rsidRDefault="00BD3131" w:rsidP="00BD3131">
            <w:pPr>
              <w:pStyle w:val="aff8"/>
              <w:numPr>
                <w:ilvl w:val="0"/>
                <w:numId w:val="44"/>
              </w:numPr>
              <w:jc w:val="left"/>
              <w:rPr>
                <w:rFonts w:ascii="標楷體" w:eastAsia="標楷體" w:hAnsi="標楷體"/>
                <w:color w:val="auto"/>
                <w:sz w:val="24"/>
                <w:szCs w:val="24"/>
              </w:rPr>
            </w:pPr>
            <w:r>
              <w:rPr>
                <w:rFonts w:ascii="標楷體" w:eastAsia="標楷體" w:hAnsi="標楷體" w:hint="eastAsia"/>
                <w:sz w:val="24"/>
                <w:szCs w:val="24"/>
              </w:rPr>
              <w:t>地 Bb-Ⅴ-1分析地形與氣候對人類活動的影響。</w:t>
            </w:r>
          </w:p>
          <w:p w14:paraId="473C1B21" w14:textId="77777777" w:rsidR="00BD3131" w:rsidRDefault="00BD3131" w:rsidP="00BD3131">
            <w:pPr>
              <w:pStyle w:val="aff8"/>
              <w:numPr>
                <w:ilvl w:val="0"/>
                <w:numId w:val="44"/>
              </w:numPr>
              <w:jc w:val="left"/>
              <w:rPr>
                <w:rFonts w:ascii="標楷體" w:eastAsia="標楷體" w:hAnsi="標楷體"/>
                <w:color w:val="auto"/>
                <w:sz w:val="24"/>
                <w:szCs w:val="24"/>
              </w:rPr>
            </w:pPr>
            <w:r>
              <w:rPr>
                <w:rFonts w:ascii="標楷體" w:eastAsia="標楷體" w:hAnsi="標楷體" w:hint="eastAsia"/>
                <w:sz w:val="24"/>
                <w:szCs w:val="24"/>
              </w:rPr>
              <w:t>地 Be-Ⅴ-2描述極端氣候對日常生活的影響。</w:t>
            </w:r>
          </w:p>
          <w:p w14:paraId="67E9A936" w14:textId="77777777" w:rsidR="00BD3131" w:rsidRDefault="00BD3131" w:rsidP="00BD3131">
            <w:pPr>
              <w:pStyle w:val="aff8"/>
              <w:numPr>
                <w:ilvl w:val="0"/>
                <w:numId w:val="44"/>
              </w:numPr>
              <w:jc w:val="left"/>
              <w:rPr>
                <w:rFonts w:ascii="標楷體" w:eastAsia="標楷體" w:hAnsi="標楷體"/>
                <w:color w:val="auto"/>
                <w:sz w:val="24"/>
                <w:szCs w:val="24"/>
              </w:rPr>
            </w:pPr>
            <w:r>
              <w:rPr>
                <w:rFonts w:ascii="標楷體" w:eastAsia="標楷體" w:hAnsi="標楷體" w:hint="eastAsia"/>
                <w:sz w:val="24"/>
                <w:szCs w:val="24"/>
              </w:rPr>
              <w:lastRenderedPageBreak/>
              <w:t xml:space="preserve">地 </w:t>
            </w:r>
            <w:proofErr w:type="spellStart"/>
            <w:r>
              <w:rPr>
                <w:rFonts w:ascii="標楷體" w:eastAsia="標楷體" w:hAnsi="標楷體" w:hint="eastAsia"/>
                <w:sz w:val="24"/>
                <w:szCs w:val="24"/>
              </w:rPr>
              <w:t>Cb</w:t>
            </w:r>
            <w:proofErr w:type="spellEnd"/>
            <w:r>
              <w:rPr>
                <w:rFonts w:ascii="標楷體" w:eastAsia="標楷體" w:hAnsi="標楷體" w:hint="eastAsia"/>
                <w:sz w:val="24"/>
                <w:szCs w:val="24"/>
              </w:rPr>
              <w:t>-Ⅴ-2整合數據支持地理現象的解釋。</w:t>
            </w:r>
          </w:p>
          <w:p w14:paraId="0A0D6FDC" w14:textId="77777777" w:rsidR="00BD3131" w:rsidRDefault="00BD3131" w:rsidP="00BD3131">
            <w:pPr>
              <w:pStyle w:val="aff8"/>
              <w:numPr>
                <w:ilvl w:val="0"/>
                <w:numId w:val="44"/>
              </w:numPr>
              <w:jc w:val="left"/>
              <w:rPr>
                <w:rFonts w:ascii="標楷體" w:eastAsia="標楷體" w:hAnsi="標楷體"/>
                <w:color w:val="auto"/>
                <w:sz w:val="24"/>
                <w:szCs w:val="24"/>
              </w:rPr>
            </w:pPr>
            <w:r>
              <w:rPr>
                <w:rFonts w:ascii="標楷體" w:eastAsia="標楷體" w:hAnsi="標楷體" w:hint="eastAsia"/>
                <w:sz w:val="24"/>
                <w:szCs w:val="24"/>
              </w:rPr>
              <w:t>地 3d-Ⅴ-1小組合作發掘社會或環境問題，並規劃解決方案。</w:t>
            </w:r>
          </w:p>
          <w:p w14:paraId="40890C56" w14:textId="219B17F8" w:rsidR="00BD3131" w:rsidRPr="00BD3131" w:rsidRDefault="00BD3131" w:rsidP="00BD3131">
            <w:pPr>
              <w:pStyle w:val="aff0"/>
              <w:numPr>
                <w:ilvl w:val="0"/>
                <w:numId w:val="44"/>
              </w:numPr>
              <w:ind w:leftChars="0"/>
              <w:rPr>
                <w:rFonts w:ascii="標楷體" w:eastAsia="標楷體" w:hAnsi="標楷體"/>
                <w:color w:val="auto"/>
                <w:sz w:val="24"/>
                <w:szCs w:val="24"/>
              </w:rPr>
            </w:pPr>
            <w:r w:rsidRPr="00BD3131">
              <w:rPr>
                <w:rFonts w:ascii="標楷體" w:eastAsia="標楷體" w:hAnsi="標楷體" w:hint="eastAsia"/>
                <w:sz w:val="24"/>
                <w:szCs w:val="24"/>
              </w:rPr>
              <w:t>地 2c-Ⅴ-2尊重文化的多樣性，欣賞人地交互作用所塑造的地景。</w:t>
            </w:r>
          </w:p>
          <w:p w14:paraId="25285579" w14:textId="77777777" w:rsidR="00BD3131" w:rsidRPr="00BD3131" w:rsidRDefault="00BD3131" w:rsidP="00FC1B4B">
            <w:pPr>
              <w:pStyle w:val="Web"/>
              <w:snapToGrid w:val="0"/>
              <w:spacing w:before="0" w:beforeAutospacing="0" w:after="0" w:afterAutospacing="0" w:line="240" w:lineRule="atLeast"/>
              <w:rPr>
                <w:color w:val="FF0000"/>
              </w:rPr>
            </w:pPr>
          </w:p>
        </w:tc>
      </w:tr>
    </w:tbl>
    <w:p w14:paraId="6BC15F4C" w14:textId="77777777"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7471E22A" w14:textId="77777777" w:rsidR="00D37619" w:rsidRPr="00FC1B4B" w:rsidRDefault="00D37619"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tbl>
      <w:tblPr>
        <w:tblStyle w:val="aff7"/>
        <w:tblW w:w="0" w:type="auto"/>
        <w:tblLook w:val="04A0" w:firstRow="1" w:lastRow="0" w:firstColumn="1" w:lastColumn="0" w:noHBand="0" w:noVBand="1"/>
      </w:tblPr>
      <w:tblGrid>
        <w:gridCol w:w="4148"/>
      </w:tblGrid>
      <w:tr w:rsidR="00BD3131" w:rsidRPr="00BD3131" w14:paraId="7BF03DFC" w14:textId="77777777" w:rsidTr="00BD3131">
        <w:tc>
          <w:tcPr>
            <w:tcW w:w="4148" w:type="dxa"/>
            <w:tcBorders>
              <w:top w:val="single" w:sz="4" w:space="0" w:color="auto"/>
              <w:left w:val="single" w:sz="4" w:space="0" w:color="auto"/>
              <w:bottom w:val="single" w:sz="4" w:space="0" w:color="auto"/>
              <w:right w:val="single" w:sz="4" w:space="0" w:color="auto"/>
            </w:tcBorders>
            <w:vAlign w:val="center"/>
            <w:hideMark/>
          </w:tcPr>
          <w:p w14:paraId="63FCFFDA" w14:textId="77777777" w:rsidR="00BD3131" w:rsidRPr="00BD3131" w:rsidRDefault="00BD3131" w:rsidP="00BD3131">
            <w:pPr>
              <w:spacing w:line="0" w:lineRule="atLeast"/>
              <w:rPr>
                <w:rFonts w:ascii="標楷體" w:eastAsia="標楷體" w:hAnsi="標楷體" w:cs="標楷體"/>
                <w:sz w:val="24"/>
                <w:szCs w:val="24"/>
              </w:rPr>
            </w:pPr>
            <w:r w:rsidRPr="00BD3131">
              <w:rPr>
                <w:rFonts w:ascii="標楷體" w:eastAsia="標楷體" w:hAnsi="標楷體" w:cs="標楷體" w:hint="eastAsia"/>
                <w:sz w:val="24"/>
                <w:szCs w:val="24"/>
              </w:rPr>
              <w:t>二下</w:t>
            </w:r>
          </w:p>
        </w:tc>
      </w:tr>
      <w:tr w:rsidR="00BD3131" w:rsidRPr="00BD3131" w14:paraId="3540D2FB" w14:textId="77777777" w:rsidTr="00BD3131">
        <w:tc>
          <w:tcPr>
            <w:tcW w:w="4148" w:type="dxa"/>
            <w:tcBorders>
              <w:top w:val="single" w:sz="4" w:space="0" w:color="auto"/>
              <w:left w:val="single" w:sz="4" w:space="0" w:color="auto"/>
              <w:bottom w:val="single" w:sz="4" w:space="0" w:color="auto"/>
              <w:right w:val="single" w:sz="4" w:space="0" w:color="auto"/>
            </w:tcBorders>
            <w:hideMark/>
          </w:tcPr>
          <w:p w14:paraId="4A86ED0C" w14:textId="77777777" w:rsidR="00BD3131" w:rsidRPr="00BD3131" w:rsidRDefault="00BD3131" w:rsidP="00BD3131">
            <w:pPr>
              <w:spacing w:line="0" w:lineRule="atLeast"/>
              <w:rPr>
                <w:rFonts w:ascii="標楷體" w:eastAsia="標楷體" w:hAnsi="標楷體" w:cs="標楷體"/>
                <w:sz w:val="24"/>
                <w:szCs w:val="24"/>
              </w:rPr>
            </w:pPr>
            <w:r w:rsidRPr="00BD3131">
              <w:rPr>
                <w:rFonts w:ascii="標楷體" w:eastAsia="標楷體" w:hAnsi="標楷體" w:cs="標楷體" w:hint="eastAsia"/>
                <w:sz w:val="24"/>
                <w:szCs w:val="24"/>
              </w:rPr>
              <w:t>L1 東南亞</w:t>
            </w:r>
          </w:p>
        </w:tc>
      </w:tr>
      <w:tr w:rsidR="00BD3131" w:rsidRPr="00BD3131" w14:paraId="517D860D" w14:textId="77777777" w:rsidTr="00BD3131">
        <w:tc>
          <w:tcPr>
            <w:tcW w:w="4148" w:type="dxa"/>
            <w:tcBorders>
              <w:top w:val="single" w:sz="4" w:space="0" w:color="auto"/>
              <w:left w:val="single" w:sz="4" w:space="0" w:color="auto"/>
              <w:bottom w:val="single" w:sz="4" w:space="0" w:color="auto"/>
              <w:right w:val="single" w:sz="4" w:space="0" w:color="auto"/>
            </w:tcBorders>
            <w:hideMark/>
          </w:tcPr>
          <w:p w14:paraId="12EAB70F" w14:textId="77777777" w:rsidR="00BD3131" w:rsidRPr="00BD3131" w:rsidRDefault="00BD3131" w:rsidP="00BD3131">
            <w:pPr>
              <w:spacing w:line="0" w:lineRule="atLeast"/>
              <w:rPr>
                <w:rFonts w:ascii="標楷體" w:eastAsia="標楷體" w:hAnsi="標楷體" w:cs="標楷體"/>
                <w:sz w:val="24"/>
                <w:szCs w:val="24"/>
              </w:rPr>
            </w:pPr>
            <w:r w:rsidRPr="00BD3131">
              <w:rPr>
                <w:rFonts w:ascii="標楷體" w:eastAsia="標楷體" w:hAnsi="標楷體" w:cs="標楷體" w:hint="eastAsia"/>
                <w:sz w:val="24"/>
                <w:szCs w:val="24"/>
              </w:rPr>
              <w:t>L2 南亞</w:t>
            </w:r>
          </w:p>
        </w:tc>
      </w:tr>
      <w:tr w:rsidR="00BD3131" w:rsidRPr="00BD3131" w14:paraId="44DC05C0" w14:textId="77777777" w:rsidTr="00BD3131">
        <w:tc>
          <w:tcPr>
            <w:tcW w:w="4148" w:type="dxa"/>
            <w:tcBorders>
              <w:top w:val="single" w:sz="4" w:space="0" w:color="auto"/>
              <w:left w:val="single" w:sz="4" w:space="0" w:color="auto"/>
              <w:bottom w:val="single" w:sz="4" w:space="0" w:color="auto"/>
              <w:right w:val="single" w:sz="4" w:space="0" w:color="auto"/>
            </w:tcBorders>
            <w:hideMark/>
          </w:tcPr>
          <w:p w14:paraId="578C8520" w14:textId="77777777" w:rsidR="00BD3131" w:rsidRPr="00BD3131" w:rsidRDefault="00BD3131" w:rsidP="00BD3131">
            <w:pPr>
              <w:spacing w:line="0" w:lineRule="atLeast"/>
              <w:rPr>
                <w:rFonts w:ascii="標楷體" w:eastAsia="標楷體" w:hAnsi="標楷體" w:cs="標楷體"/>
                <w:sz w:val="24"/>
                <w:szCs w:val="24"/>
              </w:rPr>
            </w:pPr>
            <w:r w:rsidRPr="00BD3131">
              <w:rPr>
                <w:rFonts w:ascii="標楷體" w:eastAsia="標楷體" w:hAnsi="標楷體" w:cs="標楷體" w:hint="eastAsia"/>
                <w:sz w:val="24"/>
                <w:szCs w:val="24"/>
              </w:rPr>
              <w:t>L3 西亞北非(</w:t>
            </w:r>
            <w:proofErr w:type="gramStart"/>
            <w:r w:rsidRPr="00BD3131">
              <w:rPr>
                <w:rFonts w:ascii="標楷體" w:eastAsia="標楷體" w:hAnsi="標楷體" w:cs="標楷體" w:hint="eastAsia"/>
                <w:sz w:val="24"/>
                <w:szCs w:val="24"/>
              </w:rPr>
              <w:t>一</w:t>
            </w:r>
            <w:proofErr w:type="gramEnd"/>
            <w:r w:rsidRPr="00BD3131">
              <w:rPr>
                <w:rFonts w:ascii="標楷體" w:eastAsia="標楷體" w:hAnsi="標楷體" w:cs="標楷體" w:hint="eastAsia"/>
                <w:sz w:val="24"/>
                <w:szCs w:val="24"/>
              </w:rPr>
              <w:t>)</w:t>
            </w:r>
          </w:p>
        </w:tc>
      </w:tr>
      <w:tr w:rsidR="00BD3131" w:rsidRPr="00BD3131" w14:paraId="61644D00" w14:textId="77777777" w:rsidTr="00BD3131">
        <w:tc>
          <w:tcPr>
            <w:tcW w:w="4148" w:type="dxa"/>
            <w:tcBorders>
              <w:top w:val="single" w:sz="4" w:space="0" w:color="auto"/>
              <w:left w:val="single" w:sz="4" w:space="0" w:color="auto"/>
              <w:bottom w:val="single" w:sz="4" w:space="0" w:color="auto"/>
              <w:right w:val="single" w:sz="4" w:space="0" w:color="auto"/>
            </w:tcBorders>
            <w:hideMark/>
          </w:tcPr>
          <w:p w14:paraId="47D56A85" w14:textId="77777777" w:rsidR="00BD3131" w:rsidRPr="00BD3131" w:rsidRDefault="00BD3131" w:rsidP="00BD3131">
            <w:pPr>
              <w:spacing w:line="0" w:lineRule="atLeast"/>
              <w:rPr>
                <w:rFonts w:ascii="標楷體" w:eastAsia="標楷體" w:hAnsi="標楷體" w:cs="標楷體"/>
                <w:sz w:val="24"/>
                <w:szCs w:val="24"/>
              </w:rPr>
            </w:pPr>
            <w:r w:rsidRPr="00BD3131">
              <w:rPr>
                <w:rFonts w:ascii="標楷體" w:eastAsia="標楷體" w:hAnsi="標楷體" w:cs="標楷體" w:hint="eastAsia"/>
                <w:sz w:val="24"/>
                <w:szCs w:val="24"/>
              </w:rPr>
              <w:t>L4 西亞北非(二)</w:t>
            </w:r>
          </w:p>
        </w:tc>
      </w:tr>
      <w:tr w:rsidR="00BD3131" w:rsidRPr="00BD3131" w14:paraId="529E0620" w14:textId="77777777" w:rsidTr="00BD3131">
        <w:tc>
          <w:tcPr>
            <w:tcW w:w="4148" w:type="dxa"/>
            <w:tcBorders>
              <w:top w:val="single" w:sz="4" w:space="0" w:color="auto"/>
              <w:left w:val="single" w:sz="4" w:space="0" w:color="auto"/>
              <w:bottom w:val="single" w:sz="4" w:space="0" w:color="auto"/>
              <w:right w:val="single" w:sz="4" w:space="0" w:color="auto"/>
            </w:tcBorders>
            <w:hideMark/>
          </w:tcPr>
          <w:p w14:paraId="5FEAED49" w14:textId="77777777" w:rsidR="00BD3131" w:rsidRPr="00BD3131" w:rsidRDefault="00BD3131" w:rsidP="00BD3131">
            <w:pPr>
              <w:spacing w:line="0" w:lineRule="atLeast"/>
              <w:rPr>
                <w:rFonts w:ascii="標楷體" w:eastAsia="標楷體" w:hAnsi="標楷體" w:cs="標楷體"/>
                <w:sz w:val="24"/>
                <w:szCs w:val="24"/>
              </w:rPr>
            </w:pPr>
            <w:r w:rsidRPr="00BD3131">
              <w:rPr>
                <w:rFonts w:ascii="標楷體" w:eastAsia="標楷體" w:hAnsi="標楷體" w:cs="標楷體" w:hint="eastAsia"/>
                <w:sz w:val="24"/>
                <w:szCs w:val="24"/>
              </w:rPr>
              <w:t xml:space="preserve">L5 </w:t>
            </w:r>
            <w:proofErr w:type="gramStart"/>
            <w:r w:rsidRPr="00BD3131">
              <w:rPr>
                <w:rFonts w:ascii="標楷體" w:eastAsia="標楷體" w:hAnsi="標楷體" w:cs="標楷體" w:hint="eastAsia"/>
                <w:sz w:val="24"/>
                <w:szCs w:val="24"/>
              </w:rPr>
              <w:t>漠</w:t>
            </w:r>
            <w:proofErr w:type="gramEnd"/>
            <w:r w:rsidRPr="00BD3131">
              <w:rPr>
                <w:rFonts w:ascii="標楷體" w:eastAsia="標楷體" w:hAnsi="標楷體" w:cs="標楷體" w:hint="eastAsia"/>
                <w:sz w:val="24"/>
                <w:szCs w:val="24"/>
              </w:rPr>
              <w:t>南非洲(</w:t>
            </w:r>
            <w:proofErr w:type="gramStart"/>
            <w:r w:rsidRPr="00BD3131">
              <w:rPr>
                <w:rFonts w:ascii="標楷體" w:eastAsia="標楷體" w:hAnsi="標楷體" w:cs="標楷體" w:hint="eastAsia"/>
                <w:sz w:val="24"/>
                <w:szCs w:val="24"/>
              </w:rPr>
              <w:t>一</w:t>
            </w:r>
            <w:proofErr w:type="gramEnd"/>
            <w:r w:rsidRPr="00BD3131">
              <w:rPr>
                <w:rFonts w:ascii="標楷體" w:eastAsia="標楷體" w:hAnsi="標楷體" w:cs="標楷體" w:hint="eastAsia"/>
                <w:sz w:val="24"/>
                <w:szCs w:val="24"/>
              </w:rPr>
              <w:t>)</w:t>
            </w:r>
          </w:p>
        </w:tc>
      </w:tr>
      <w:tr w:rsidR="00BD3131" w:rsidRPr="00BD3131" w14:paraId="11EAE961" w14:textId="77777777" w:rsidTr="00BD3131">
        <w:tc>
          <w:tcPr>
            <w:tcW w:w="4148" w:type="dxa"/>
            <w:tcBorders>
              <w:top w:val="single" w:sz="4" w:space="0" w:color="auto"/>
              <w:left w:val="single" w:sz="4" w:space="0" w:color="auto"/>
              <w:bottom w:val="single" w:sz="4" w:space="0" w:color="auto"/>
              <w:right w:val="single" w:sz="4" w:space="0" w:color="auto"/>
            </w:tcBorders>
            <w:hideMark/>
          </w:tcPr>
          <w:p w14:paraId="135DD617" w14:textId="77777777" w:rsidR="00BD3131" w:rsidRPr="00BD3131" w:rsidRDefault="00BD3131" w:rsidP="00BD3131">
            <w:pPr>
              <w:spacing w:line="0" w:lineRule="atLeast"/>
              <w:rPr>
                <w:rFonts w:ascii="標楷體" w:eastAsia="標楷體" w:hAnsi="標楷體" w:cs="標楷體"/>
                <w:sz w:val="24"/>
                <w:szCs w:val="24"/>
              </w:rPr>
            </w:pPr>
            <w:r w:rsidRPr="00BD3131">
              <w:rPr>
                <w:rFonts w:ascii="標楷體" w:eastAsia="標楷體" w:hAnsi="標楷體" w:cs="標楷體" w:hint="eastAsia"/>
                <w:sz w:val="24"/>
                <w:szCs w:val="24"/>
              </w:rPr>
              <w:t xml:space="preserve">L6 </w:t>
            </w:r>
            <w:proofErr w:type="gramStart"/>
            <w:r w:rsidRPr="00BD3131">
              <w:rPr>
                <w:rFonts w:ascii="標楷體" w:eastAsia="標楷體" w:hAnsi="標楷體" w:cs="標楷體" w:hint="eastAsia"/>
                <w:sz w:val="24"/>
                <w:szCs w:val="24"/>
              </w:rPr>
              <w:t>漠</w:t>
            </w:r>
            <w:proofErr w:type="gramEnd"/>
            <w:r w:rsidRPr="00BD3131">
              <w:rPr>
                <w:rFonts w:ascii="標楷體" w:eastAsia="標楷體" w:hAnsi="標楷體" w:cs="標楷體" w:hint="eastAsia"/>
                <w:sz w:val="24"/>
                <w:szCs w:val="24"/>
              </w:rPr>
              <w:t>南非洲(二)</w:t>
            </w:r>
          </w:p>
        </w:tc>
      </w:tr>
    </w:tbl>
    <w:p w14:paraId="4FFE5354" w14:textId="77777777" w:rsidR="00440A20" w:rsidRDefault="00440A20" w:rsidP="001948DA">
      <w:pPr>
        <w:spacing w:line="0" w:lineRule="atLeast"/>
        <w:rPr>
          <w:rFonts w:ascii="標楷體" w:eastAsia="標楷體" w:hAnsi="標楷體" w:cs="標楷體"/>
          <w:sz w:val="24"/>
          <w:szCs w:val="24"/>
        </w:rPr>
      </w:pPr>
    </w:p>
    <w:p w14:paraId="6ACF90E9" w14:textId="77777777" w:rsidR="00200C15" w:rsidRDefault="00200C15" w:rsidP="001948DA">
      <w:pPr>
        <w:spacing w:line="0" w:lineRule="atLeast"/>
        <w:rPr>
          <w:rFonts w:ascii="標楷體" w:eastAsia="標楷體" w:hAnsi="標楷體" w:cs="標楷體"/>
          <w:sz w:val="24"/>
          <w:szCs w:val="24"/>
        </w:rPr>
      </w:pPr>
    </w:p>
    <w:p w14:paraId="37F71ADA" w14:textId="77777777" w:rsidR="00D37619" w:rsidRPr="00F343B4" w:rsidRDefault="00D37619" w:rsidP="00FC1B4B">
      <w:pPr>
        <w:pStyle w:val="aff0"/>
        <w:numPr>
          <w:ilvl w:val="0"/>
          <w:numId w:val="35"/>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p w14:paraId="0EE8C192" w14:textId="77777777" w:rsidR="00F343B4" w:rsidRDefault="00F343B4" w:rsidP="00F343B4">
      <w:pPr>
        <w:spacing w:line="0" w:lineRule="atLeast"/>
        <w:rPr>
          <w:rFonts w:ascii="標楷體" w:eastAsia="標楷體" w:hAnsi="標楷體" w:cs="標楷體"/>
          <w:b/>
          <w:color w:val="FF0000"/>
          <w:sz w:val="24"/>
          <w:szCs w:val="24"/>
        </w:rPr>
      </w:pP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7"/>
        <w:gridCol w:w="1701"/>
        <w:gridCol w:w="1701"/>
        <w:gridCol w:w="2835"/>
        <w:gridCol w:w="586"/>
        <w:gridCol w:w="1256"/>
        <w:gridCol w:w="1296"/>
        <w:gridCol w:w="1417"/>
        <w:gridCol w:w="1276"/>
        <w:gridCol w:w="1764"/>
      </w:tblGrid>
      <w:tr w:rsidR="00F343B4" w:rsidRPr="002026C7" w14:paraId="38A9B0AD" w14:textId="77777777" w:rsidTr="00D57651">
        <w:trPr>
          <w:jc w:val="center"/>
        </w:trPr>
        <w:tc>
          <w:tcPr>
            <w:tcW w:w="1247" w:type="dxa"/>
            <w:vMerge w:val="restart"/>
            <w:tcBorders>
              <w:top w:val="single" w:sz="8" w:space="0" w:color="000000"/>
              <w:left w:val="single" w:sz="8" w:space="0" w:color="000000"/>
              <w:right w:val="single" w:sz="8" w:space="0" w:color="000000"/>
            </w:tcBorders>
            <w:vAlign w:val="center"/>
          </w:tcPr>
          <w:p w14:paraId="11D4CDC7" w14:textId="77777777" w:rsidR="00F343B4" w:rsidRPr="00EA7A47"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bookmarkStart w:id="0" w:name="_Hlk200314293"/>
            <w:r w:rsidRPr="00EA7A47">
              <w:rPr>
                <w:rFonts w:ascii="標楷體" w:eastAsia="標楷體" w:hAnsi="標楷體" w:cs="標楷體"/>
                <w:b/>
                <w:color w:val="auto"/>
                <w:sz w:val="24"/>
                <w:szCs w:val="24"/>
              </w:rPr>
              <w:t>教學期程</w:t>
            </w:r>
          </w:p>
        </w:tc>
        <w:tc>
          <w:tcPr>
            <w:tcW w:w="3402" w:type="dxa"/>
            <w:gridSpan w:val="2"/>
            <w:tcBorders>
              <w:top w:val="single" w:sz="8" w:space="0" w:color="000000"/>
              <w:left w:val="single" w:sz="8" w:space="0" w:color="000000"/>
              <w:bottom w:val="single" w:sz="8" w:space="0" w:color="000000"/>
              <w:right w:val="single" w:sz="8" w:space="0" w:color="000000"/>
            </w:tcBorders>
            <w:vAlign w:val="center"/>
          </w:tcPr>
          <w:p w14:paraId="2BE6F986" w14:textId="77777777" w:rsidR="00F343B4" w:rsidRPr="00EA7A47"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56FF664A" w14:textId="77777777" w:rsidR="00F343B4" w:rsidRPr="00EA7A47"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586" w:type="dxa"/>
            <w:vMerge w:val="restart"/>
            <w:tcBorders>
              <w:top w:val="single" w:sz="8" w:space="0" w:color="000000"/>
              <w:right w:val="single" w:sz="8" w:space="0" w:color="000000"/>
            </w:tcBorders>
            <w:tcMar>
              <w:top w:w="100" w:type="dxa"/>
              <w:left w:w="20" w:type="dxa"/>
              <w:bottom w:w="100" w:type="dxa"/>
              <w:right w:w="20" w:type="dxa"/>
            </w:tcMar>
            <w:vAlign w:val="center"/>
          </w:tcPr>
          <w:p w14:paraId="1F041235" w14:textId="77777777" w:rsidR="00F343B4" w:rsidRPr="00EA7A47"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1256" w:type="dxa"/>
            <w:vMerge w:val="restart"/>
            <w:tcBorders>
              <w:top w:val="single" w:sz="8" w:space="0" w:color="000000"/>
              <w:right w:val="single" w:sz="8" w:space="0" w:color="000000"/>
            </w:tcBorders>
            <w:tcMar>
              <w:top w:w="100" w:type="dxa"/>
              <w:left w:w="20" w:type="dxa"/>
              <w:bottom w:w="100" w:type="dxa"/>
              <w:right w:w="20" w:type="dxa"/>
            </w:tcMar>
            <w:vAlign w:val="center"/>
          </w:tcPr>
          <w:p w14:paraId="7A3B2F40" w14:textId="77777777" w:rsidR="00F343B4" w:rsidRPr="00EA7A47"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w:t>
            </w:r>
          </w:p>
        </w:tc>
        <w:tc>
          <w:tcPr>
            <w:tcW w:w="1296" w:type="dxa"/>
            <w:vMerge w:val="restart"/>
            <w:tcBorders>
              <w:top w:val="single" w:sz="8" w:space="0" w:color="000000"/>
              <w:right w:val="single" w:sz="8" w:space="0" w:color="000000"/>
            </w:tcBorders>
            <w:vAlign w:val="center"/>
          </w:tcPr>
          <w:p w14:paraId="4B90ACB3" w14:textId="77777777" w:rsidR="00F343B4" w:rsidRPr="00EA7A47" w:rsidRDefault="00F343B4" w:rsidP="00D57651">
            <w:pPr>
              <w:pBdr>
                <w:top w:val="nil"/>
                <w:left w:val="nil"/>
                <w:bottom w:val="nil"/>
                <w:right w:val="nil"/>
                <w:between w:val="nil"/>
              </w:pBdr>
              <w:snapToGrid w:val="0"/>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083E3203" w14:textId="77777777" w:rsidR="00F343B4" w:rsidRPr="00EA7A47"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276" w:type="dxa"/>
            <w:vMerge w:val="restart"/>
            <w:tcBorders>
              <w:top w:val="single" w:sz="8" w:space="0" w:color="000000"/>
              <w:right w:val="single" w:sz="8" w:space="0" w:color="000000"/>
            </w:tcBorders>
            <w:tcMar>
              <w:top w:w="100" w:type="dxa"/>
              <w:left w:w="20" w:type="dxa"/>
              <w:bottom w:w="100" w:type="dxa"/>
              <w:right w:w="20" w:type="dxa"/>
            </w:tcMar>
            <w:vAlign w:val="center"/>
          </w:tcPr>
          <w:p w14:paraId="55114E8B" w14:textId="77777777" w:rsidR="00F343B4" w:rsidRPr="00EA7A47"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64" w:type="dxa"/>
            <w:vMerge w:val="restart"/>
            <w:tcBorders>
              <w:top w:val="single" w:sz="8" w:space="0" w:color="000000"/>
              <w:right w:val="single" w:sz="8" w:space="0" w:color="000000"/>
            </w:tcBorders>
            <w:vAlign w:val="center"/>
          </w:tcPr>
          <w:p w14:paraId="13FEFFD8" w14:textId="77777777" w:rsidR="00F343B4" w:rsidRPr="00EA7A47"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F343B4" w:rsidRPr="002026C7" w14:paraId="047B77E6" w14:textId="77777777" w:rsidTr="00D57651">
        <w:trPr>
          <w:jc w:val="center"/>
        </w:trPr>
        <w:tc>
          <w:tcPr>
            <w:tcW w:w="1247" w:type="dxa"/>
            <w:vMerge/>
            <w:tcBorders>
              <w:left w:val="single" w:sz="8" w:space="0" w:color="000000"/>
              <w:bottom w:val="single" w:sz="8" w:space="0" w:color="000000"/>
              <w:right w:val="single" w:sz="8" w:space="0" w:color="000000"/>
            </w:tcBorders>
            <w:vAlign w:val="center"/>
          </w:tcPr>
          <w:p w14:paraId="60EBA0F5" w14:textId="77777777" w:rsidR="00F343B4" w:rsidRPr="002026C7"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14:paraId="4A8AB51D" w14:textId="77777777" w:rsidR="00F343B4" w:rsidRPr="00EA7A47" w:rsidRDefault="00F343B4" w:rsidP="00D57651">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w:t>
            </w:r>
            <w:r w:rsidRPr="00724122">
              <w:rPr>
                <w:rFonts w:ascii="標楷體" w:eastAsia="標楷體" w:hAnsi="標楷體" w:cs="標楷體"/>
                <w:b/>
                <w:color w:val="FF0000"/>
                <w:sz w:val="24"/>
                <w:szCs w:val="24"/>
              </w:rPr>
              <w:t>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652F8C5" w14:textId="77777777" w:rsidR="00F343B4" w:rsidRPr="00EA7A47" w:rsidRDefault="00F343B4" w:rsidP="00D57651">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w:t>
            </w:r>
            <w:r w:rsidRPr="00724122">
              <w:rPr>
                <w:rFonts w:ascii="標楷體" w:eastAsia="標楷體" w:hAnsi="標楷體" w:cs="標楷體"/>
                <w:b/>
                <w:color w:val="FF0000"/>
                <w:sz w:val="24"/>
                <w:szCs w:val="24"/>
              </w:rPr>
              <w:t>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781E723B" w14:textId="77777777" w:rsidR="00F343B4" w:rsidRPr="002026C7"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586" w:type="dxa"/>
            <w:vMerge/>
            <w:tcBorders>
              <w:bottom w:val="single" w:sz="8" w:space="0" w:color="000000"/>
              <w:right w:val="single" w:sz="8" w:space="0" w:color="000000"/>
            </w:tcBorders>
            <w:tcMar>
              <w:top w:w="100" w:type="dxa"/>
              <w:left w:w="20" w:type="dxa"/>
              <w:bottom w:w="100" w:type="dxa"/>
              <w:right w:w="20" w:type="dxa"/>
            </w:tcMar>
            <w:vAlign w:val="center"/>
          </w:tcPr>
          <w:p w14:paraId="43114B60" w14:textId="77777777" w:rsidR="00F343B4" w:rsidRPr="002026C7"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56" w:type="dxa"/>
            <w:vMerge/>
            <w:tcBorders>
              <w:bottom w:val="single" w:sz="8" w:space="0" w:color="000000"/>
              <w:right w:val="single" w:sz="8" w:space="0" w:color="000000"/>
            </w:tcBorders>
            <w:tcMar>
              <w:top w:w="100" w:type="dxa"/>
              <w:left w:w="20" w:type="dxa"/>
              <w:bottom w:w="100" w:type="dxa"/>
              <w:right w:w="20" w:type="dxa"/>
            </w:tcMar>
            <w:vAlign w:val="center"/>
          </w:tcPr>
          <w:p w14:paraId="09858B27" w14:textId="77777777" w:rsidR="00F343B4" w:rsidRPr="002026C7"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96" w:type="dxa"/>
            <w:vMerge/>
            <w:tcBorders>
              <w:bottom w:val="single" w:sz="8" w:space="0" w:color="000000"/>
              <w:right w:val="single" w:sz="8" w:space="0" w:color="000000"/>
            </w:tcBorders>
            <w:vAlign w:val="center"/>
          </w:tcPr>
          <w:p w14:paraId="63381282" w14:textId="77777777" w:rsidR="00F343B4" w:rsidRPr="002026C7"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792B0008" w14:textId="77777777" w:rsidR="00F343B4" w:rsidRPr="002026C7"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76" w:type="dxa"/>
            <w:vMerge/>
            <w:tcBorders>
              <w:bottom w:val="single" w:sz="8" w:space="0" w:color="000000"/>
              <w:right w:val="single" w:sz="8" w:space="0" w:color="000000"/>
            </w:tcBorders>
            <w:tcMar>
              <w:top w:w="100" w:type="dxa"/>
              <w:left w:w="20" w:type="dxa"/>
              <w:bottom w:w="100" w:type="dxa"/>
              <w:right w:w="20" w:type="dxa"/>
            </w:tcMar>
            <w:vAlign w:val="center"/>
          </w:tcPr>
          <w:p w14:paraId="01AD27F3" w14:textId="77777777" w:rsidR="00F343B4" w:rsidRPr="002026C7"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64" w:type="dxa"/>
            <w:vMerge/>
            <w:tcBorders>
              <w:bottom w:val="single" w:sz="8" w:space="0" w:color="000000"/>
              <w:right w:val="single" w:sz="8" w:space="0" w:color="000000"/>
            </w:tcBorders>
            <w:vAlign w:val="center"/>
          </w:tcPr>
          <w:p w14:paraId="6AE23E43" w14:textId="77777777" w:rsidR="00F343B4" w:rsidRPr="002026C7"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2B1D12" w:rsidRPr="003141E2" w14:paraId="0B1F57A8" w14:textId="77777777" w:rsidTr="00C948B3">
        <w:trPr>
          <w:trHeight w:val="880"/>
          <w:jc w:val="center"/>
        </w:trPr>
        <w:tc>
          <w:tcPr>
            <w:tcW w:w="1247" w:type="dxa"/>
            <w:tcBorders>
              <w:top w:val="single" w:sz="8" w:space="0" w:color="000000"/>
              <w:left w:val="single" w:sz="8" w:space="0" w:color="000000"/>
              <w:bottom w:val="single" w:sz="8" w:space="0" w:color="000000"/>
              <w:right w:val="single" w:sz="8" w:space="0" w:color="000000"/>
            </w:tcBorders>
            <w:vAlign w:val="bottom"/>
          </w:tcPr>
          <w:p w14:paraId="640B690C" w14:textId="77777777" w:rsidR="002B1D12" w:rsidRPr="004078B5" w:rsidRDefault="002B1D12" w:rsidP="00C948B3">
            <w:pPr>
              <w:spacing w:line="260" w:lineRule="exact"/>
              <w:jc w:val="center"/>
              <w:rPr>
                <w:rFonts w:ascii="標楷體" w:eastAsia="標楷體" w:hAnsi="標楷體" w:cs="標楷體"/>
                <w:snapToGrid w:val="0"/>
                <w:sz w:val="24"/>
                <w:szCs w:val="24"/>
              </w:rPr>
            </w:pPr>
            <w:bookmarkStart w:id="1" w:name="_Hlk200314139"/>
            <w:r w:rsidRPr="004078B5">
              <w:rPr>
                <w:rFonts w:ascii="標楷體" w:eastAsia="標楷體" w:hAnsi="標楷體" w:cs="標楷體" w:hint="eastAsia"/>
                <w:snapToGrid w:val="0"/>
                <w:sz w:val="24"/>
                <w:szCs w:val="24"/>
              </w:rPr>
              <w:t>第一</w:t>
            </w:r>
            <w:proofErr w:type="gramStart"/>
            <w:r w:rsidRPr="004078B5">
              <w:rPr>
                <w:rFonts w:ascii="標楷體" w:eastAsia="標楷體" w:hAnsi="標楷體" w:cs="標楷體" w:hint="eastAsia"/>
                <w:snapToGrid w:val="0"/>
                <w:sz w:val="24"/>
                <w:szCs w:val="24"/>
              </w:rPr>
              <w:t>週</w:t>
            </w:r>
            <w:proofErr w:type="gramEnd"/>
          </w:p>
          <w:p w14:paraId="24C9DDDC" w14:textId="77777777" w:rsidR="002B1D12" w:rsidRPr="00D828EF" w:rsidRDefault="002B1D12" w:rsidP="00C948B3">
            <w:pPr>
              <w:ind w:firstLine="0"/>
              <w:jc w:val="center"/>
              <w:rPr>
                <w:rFonts w:ascii="標楷體" w:eastAsia="標楷體" w:hAnsi="標楷體" w:cs="標楷體"/>
                <w:snapToGrid w:val="0"/>
                <w:sz w:val="24"/>
                <w:szCs w:val="24"/>
              </w:rPr>
            </w:pPr>
            <w:r w:rsidRPr="00D828EF">
              <w:rPr>
                <w:rFonts w:ascii="標楷體" w:eastAsia="標楷體" w:hAnsi="標楷體" w:cs="標楷體"/>
                <w:snapToGrid w:val="0"/>
                <w:sz w:val="24"/>
                <w:szCs w:val="24"/>
              </w:rPr>
              <w:t>02/09~02/13</w:t>
            </w:r>
          </w:p>
          <w:p w14:paraId="397ADAFE" w14:textId="6F50F4FF" w:rsidR="002B1D12" w:rsidRPr="00BD3131" w:rsidRDefault="002B1D12" w:rsidP="00C948B3">
            <w:pPr>
              <w:ind w:firstLine="0"/>
              <w:jc w:val="center"/>
              <w:rPr>
                <w:rFonts w:ascii="標楷體" w:eastAsia="標楷體" w:hAnsi="標楷體" w:cs="標楷體"/>
                <w:color w:val="FF0000"/>
                <w:sz w:val="24"/>
                <w:szCs w:val="24"/>
              </w:rPr>
            </w:pPr>
            <w:r w:rsidRPr="00D828EF">
              <w:rPr>
                <w:rFonts w:ascii="標楷體" w:eastAsia="標楷體" w:hAnsi="標楷體" w:cs="標楷體" w:hint="eastAsia"/>
                <w:snapToGrid w:val="0"/>
                <w:sz w:val="24"/>
                <w:szCs w:val="24"/>
              </w:rPr>
              <w:lastRenderedPageBreak/>
              <w:t>(1/21~1/23)</w:t>
            </w:r>
          </w:p>
        </w:tc>
        <w:tc>
          <w:tcPr>
            <w:tcW w:w="1701" w:type="dxa"/>
            <w:tcBorders>
              <w:top w:val="single" w:sz="8" w:space="0" w:color="000000"/>
              <w:left w:val="single" w:sz="8" w:space="0" w:color="000000"/>
              <w:bottom w:val="single" w:sz="8" w:space="0" w:color="000000"/>
              <w:right w:val="single" w:sz="8" w:space="0" w:color="000000"/>
            </w:tcBorders>
          </w:tcPr>
          <w:p w14:paraId="2608AEB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社1a-IV-1 發覺生活經驗或社會現象與</w:t>
            </w:r>
            <w:r w:rsidRPr="003141E2">
              <w:rPr>
                <w:rFonts w:ascii="標楷體" w:eastAsia="標楷體" w:hAnsi="標楷體" w:hint="eastAsia"/>
                <w:sz w:val="24"/>
                <w:szCs w:val="24"/>
              </w:rPr>
              <w:lastRenderedPageBreak/>
              <w:t>社會領域內容知識的關係。</w:t>
            </w:r>
          </w:p>
          <w:p w14:paraId="362369D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地1a-IV-1 說明重要地理現象分布特性的成因。</w:t>
            </w:r>
          </w:p>
          <w:p w14:paraId="079F276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地1a-IV-2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7FB7884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地1c-IV-2 反思各種地理環境與議題的內涵，並提出相關意見。</w:t>
            </w:r>
          </w:p>
          <w:p w14:paraId="3EF3571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社2a-IV-3 關心不同的社會文化及其發展，並展現開闊的世界觀。</w:t>
            </w:r>
          </w:p>
          <w:p w14:paraId="39300C14" w14:textId="1861FF94"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社2b-IV-2 尊重不同群體文化的差異性，並欣賞其文化之美。</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34C31E3" w14:textId="029696E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地Be-IV-1 自然環境背景。</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27CFF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2063265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第一章東南亞</w:t>
            </w:r>
          </w:p>
          <w:p w14:paraId="16C25A4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1.利用課本圖照說明東南亞位置、國家、海域以及鄰國等。</w:t>
            </w:r>
          </w:p>
          <w:p w14:paraId="390F2A7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2.請學生觀察中南半島的主要山脈、三角洲分布。</w:t>
            </w:r>
          </w:p>
          <w:p w14:paraId="15DDFA8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3.請學生觀察南洋群島地形主體和地形分布。</w:t>
            </w:r>
          </w:p>
          <w:p w14:paraId="7FE1670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4.說明東南亞板塊分布與對當地造成的影響。</w:t>
            </w:r>
          </w:p>
          <w:p w14:paraId="0539A0A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5.說明影響東南亞氣候的因素。</w:t>
            </w:r>
          </w:p>
          <w:p w14:paraId="0ED3FF5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6.指導學生判讀東南亞的</w:t>
            </w:r>
            <w:proofErr w:type="gramStart"/>
            <w:r w:rsidRPr="003141E2">
              <w:rPr>
                <w:rFonts w:ascii="標楷體" w:eastAsia="標楷體" w:hAnsi="標楷體" w:hint="eastAsia"/>
                <w:sz w:val="24"/>
                <w:szCs w:val="24"/>
              </w:rPr>
              <w:t>雨溫圖</w:t>
            </w:r>
            <w:proofErr w:type="gramEnd"/>
            <w:r w:rsidRPr="003141E2">
              <w:rPr>
                <w:rFonts w:ascii="標楷體" w:eastAsia="標楷體" w:hAnsi="標楷體" w:hint="eastAsia"/>
                <w:sz w:val="24"/>
                <w:szCs w:val="24"/>
              </w:rPr>
              <w:t>，觀察熱帶季風氣候與熱帶雨林氣候的降水差異。</w:t>
            </w:r>
          </w:p>
          <w:p w14:paraId="75F808B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7.介紹東南亞熱帶季風氣候分布區域和降水量分布。</w:t>
            </w:r>
          </w:p>
          <w:p w14:paraId="1A37D22C" w14:textId="47745430"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8.介紹東南亞熱帶雨林氣候分布區域和降水量分布。</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86B288" w14:textId="54CE9652"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7BEF5C" w14:textId="14699C50"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教用版</w:t>
            </w:r>
            <w:proofErr w:type="gramEnd"/>
            <w:r w:rsidRPr="003141E2">
              <w:rPr>
                <w:rFonts w:ascii="標楷體" w:eastAsia="標楷體" w:hAnsi="標楷體" w:hint="eastAsia"/>
                <w:sz w:val="24"/>
                <w:szCs w:val="24"/>
              </w:rPr>
              <w:t>電子教科書</w:t>
            </w:r>
          </w:p>
        </w:tc>
        <w:tc>
          <w:tcPr>
            <w:tcW w:w="1296" w:type="dxa"/>
            <w:tcBorders>
              <w:top w:val="single" w:sz="8" w:space="0" w:color="000000"/>
              <w:bottom w:val="single" w:sz="8" w:space="0" w:color="000000"/>
              <w:right w:val="single" w:sz="8" w:space="0" w:color="000000"/>
            </w:tcBorders>
          </w:tcPr>
          <w:p w14:paraId="13A23B5A"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499A8219" w14:textId="51CBA9A9"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lastRenderedPageBreak/>
              <w:t>2.筆記整理</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7E9EEF"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問題討論參與度：觀察學生參與課</w:t>
            </w:r>
            <w:r w:rsidRPr="003141E2">
              <w:rPr>
                <w:rFonts w:ascii="標楷體" w:eastAsia="標楷體" w:hAnsi="標楷體" w:hint="eastAsia"/>
                <w:sz w:val="24"/>
                <w:szCs w:val="24"/>
              </w:rPr>
              <w:lastRenderedPageBreak/>
              <w:t>堂討論東南亞自然環境特徵的表現。</w:t>
            </w:r>
          </w:p>
          <w:p w14:paraId="03DBF041" w14:textId="7AA3ECB2"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紙筆測驗：測驗學生對東南亞地形、氣候及板塊分布的理解。</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371011" w14:textId="77777777" w:rsidR="002B1D12" w:rsidRPr="002B1D12" w:rsidRDefault="002B1D12" w:rsidP="002B1D12">
            <w:pPr>
              <w:autoSpaceDE w:val="0"/>
              <w:autoSpaceDN w:val="0"/>
              <w:adjustRightInd w:val="0"/>
              <w:jc w:val="left"/>
              <w:rPr>
                <w:rFonts w:ascii="標楷體" w:eastAsia="標楷體" w:hAnsi="標楷體" w:cs="標楷體"/>
                <w:sz w:val="24"/>
                <w:szCs w:val="24"/>
                <w:bdr w:val="single" w:sz="4" w:space="0" w:color="auto"/>
                <w:shd w:val="pct15" w:color="auto" w:fill="FFFFFF"/>
              </w:rPr>
            </w:pPr>
            <w:r w:rsidRPr="002B1D12">
              <w:rPr>
                <w:rFonts w:ascii="標楷體" w:eastAsia="標楷體" w:hAnsi="標楷體" w:cs="標楷體" w:hint="eastAsia"/>
                <w:sz w:val="24"/>
                <w:szCs w:val="24"/>
                <w:bdr w:val="single" w:sz="4" w:space="0" w:color="auto"/>
                <w:shd w:val="pct15" w:color="auto" w:fill="FFFFFF"/>
              </w:rPr>
              <w:lastRenderedPageBreak/>
              <w:t>環境教育</w:t>
            </w:r>
          </w:p>
          <w:p w14:paraId="6A6D1E55" w14:textId="5CF28331" w:rsidR="002B1D12" w:rsidRPr="003141E2" w:rsidRDefault="002B1D12" w:rsidP="002B1D12">
            <w:pPr>
              <w:autoSpaceDE w:val="0"/>
              <w:autoSpaceDN w:val="0"/>
              <w:adjustRightInd w:val="0"/>
              <w:jc w:val="left"/>
              <w:rPr>
                <w:rFonts w:ascii="標楷體" w:eastAsia="標楷體" w:hAnsi="標楷體" w:cs="標楷體" w:hint="eastAsia"/>
                <w:sz w:val="24"/>
                <w:szCs w:val="24"/>
              </w:rPr>
            </w:pPr>
            <w:r w:rsidRPr="002B1D12">
              <w:rPr>
                <w:rFonts w:ascii="標楷體" w:eastAsia="標楷體" w:hAnsi="標楷體" w:cs="標楷體"/>
                <w:sz w:val="24"/>
                <w:szCs w:val="24"/>
              </w:rPr>
              <w:t xml:space="preserve">地 3a-V-2 分析問題形 </w:t>
            </w:r>
            <w:r w:rsidRPr="002B1D12">
              <w:rPr>
                <w:rFonts w:ascii="標楷體" w:eastAsia="標楷體" w:hAnsi="標楷體" w:cs="標楷體"/>
                <w:sz w:val="24"/>
                <w:szCs w:val="24"/>
              </w:rPr>
              <w:lastRenderedPageBreak/>
              <w:t>成的背景與內涵，提 出解決問題的可能策 略。</w:t>
            </w:r>
            <w:r>
              <w:rPr>
                <w:rFonts w:ascii="標楷體" w:eastAsia="標楷體" w:hAnsi="標楷體" w:cs="標楷體" w:hint="eastAsia"/>
                <w:sz w:val="24"/>
                <w:szCs w:val="24"/>
              </w:rPr>
              <w:t>(L1東南亞:</w:t>
            </w:r>
            <w:r w:rsidR="00C948B3">
              <w:rPr>
                <w:rFonts w:ascii="標楷體" w:eastAsia="標楷體" w:hAnsi="標楷體" w:cs="標楷體" w:hint="eastAsia"/>
                <w:sz w:val="24"/>
                <w:szCs w:val="24"/>
              </w:rPr>
              <w:t>資料收集和分享2015緬甸大地震成因和災情</w:t>
            </w:r>
            <w:r>
              <w:rPr>
                <w:rFonts w:ascii="標楷體" w:eastAsia="標楷體" w:hAnsi="標楷體" w:cs="標楷體" w:hint="eastAsia"/>
                <w:sz w:val="24"/>
                <w:szCs w:val="24"/>
              </w:rPr>
              <w:t>)</w:t>
            </w:r>
          </w:p>
        </w:tc>
        <w:tc>
          <w:tcPr>
            <w:tcW w:w="1764" w:type="dxa"/>
            <w:tcBorders>
              <w:top w:val="single" w:sz="8" w:space="0" w:color="000000"/>
              <w:bottom w:val="single" w:sz="8" w:space="0" w:color="000000"/>
              <w:right w:val="single" w:sz="8" w:space="0" w:color="000000"/>
            </w:tcBorders>
            <w:vAlign w:val="center"/>
          </w:tcPr>
          <w:p w14:paraId="22895F72" w14:textId="0CEFE8F1" w:rsidR="002B1D12" w:rsidRPr="003141E2" w:rsidRDefault="002B1D12" w:rsidP="002B1D12">
            <w:pPr>
              <w:adjustRightInd w:val="0"/>
              <w:snapToGrid w:val="0"/>
              <w:spacing w:line="0" w:lineRule="atLeast"/>
              <w:ind w:hanging="7"/>
              <w:jc w:val="left"/>
              <w:rPr>
                <w:rFonts w:ascii="標楷體" w:eastAsia="標楷體" w:hAnsi="標楷體" w:cs="標楷體"/>
                <w:sz w:val="24"/>
                <w:szCs w:val="24"/>
              </w:rPr>
            </w:pPr>
          </w:p>
        </w:tc>
      </w:tr>
      <w:tr w:rsidR="002B1D12" w:rsidRPr="003141E2" w14:paraId="1530A97A"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9210E3C"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lastRenderedPageBreak/>
              <w:t>第二</w:t>
            </w:r>
            <w:proofErr w:type="gramStart"/>
            <w:r w:rsidRPr="004078B5">
              <w:rPr>
                <w:rFonts w:ascii="標楷體" w:eastAsia="標楷體" w:hAnsi="標楷體" w:cs="標楷體" w:hint="eastAsia"/>
                <w:snapToGrid w:val="0"/>
                <w:sz w:val="24"/>
                <w:szCs w:val="24"/>
              </w:rPr>
              <w:t>週</w:t>
            </w:r>
            <w:proofErr w:type="gramEnd"/>
          </w:p>
          <w:p w14:paraId="4C728732" w14:textId="142BF2F5" w:rsidR="002B1D12" w:rsidRPr="00BD3131" w:rsidRDefault="002B1D12" w:rsidP="002B1D12">
            <w:pPr>
              <w:jc w:val="center"/>
              <w:rPr>
                <w:rFonts w:ascii="標楷體" w:eastAsia="標楷體" w:hAnsi="標楷體" w:cs="標楷體"/>
                <w:color w:val="FF0000"/>
                <w:sz w:val="24"/>
                <w:szCs w:val="24"/>
              </w:rPr>
            </w:pPr>
            <w:r w:rsidRPr="00D828EF">
              <w:rPr>
                <w:rFonts w:ascii="標楷體" w:eastAsia="標楷體" w:hAnsi="標楷體"/>
                <w:sz w:val="24"/>
                <w:szCs w:val="24"/>
              </w:rPr>
              <w:t>02/16~02/20</w:t>
            </w:r>
          </w:p>
        </w:tc>
        <w:tc>
          <w:tcPr>
            <w:tcW w:w="1701" w:type="dxa"/>
            <w:tcBorders>
              <w:top w:val="single" w:sz="8" w:space="0" w:color="000000"/>
              <w:left w:val="single" w:sz="8" w:space="0" w:color="000000"/>
              <w:bottom w:val="single" w:sz="8" w:space="0" w:color="000000"/>
              <w:right w:val="single" w:sz="8" w:space="0" w:color="000000"/>
            </w:tcBorders>
          </w:tcPr>
          <w:p w14:paraId="109D4F0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社1a-IV-1 發覺生活經驗或社會現象與社會領域內容知識的關係。</w:t>
            </w:r>
          </w:p>
          <w:p w14:paraId="7DED249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地1a-IV-1 說明重要地理現象分布特性的成因。</w:t>
            </w:r>
          </w:p>
          <w:p w14:paraId="0DA0BFE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地1a-IV-2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6AEE795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地1c-IV-2 反思各種地理環境與議題的內涵，並提出相關意見。</w:t>
            </w:r>
          </w:p>
          <w:p w14:paraId="59B23E4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社2a-IV-3 關心不同的社會文化及其發展，並展現開闊的世界觀。</w:t>
            </w:r>
          </w:p>
          <w:p w14:paraId="60B967B9" w14:textId="260BCF7C"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社2b-IV-2 尊重不同群體文化的差異</w:t>
            </w:r>
            <w:r w:rsidRPr="003141E2">
              <w:rPr>
                <w:rFonts w:ascii="標楷體" w:eastAsia="標楷體" w:hAnsi="標楷體" w:hint="eastAsia"/>
                <w:sz w:val="24"/>
                <w:szCs w:val="24"/>
              </w:rPr>
              <w:lastRenderedPageBreak/>
              <w:t>性，並欣賞其文化之美。</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E23898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地Be-IV-2 多元文化的發展。</w:t>
            </w:r>
          </w:p>
          <w:p w14:paraId="43CD06E3" w14:textId="24601D2B"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地Be-IV-3 經濟發展與區域結盟。</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4BD0A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758FEB2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第一章東南亞</w:t>
            </w:r>
          </w:p>
          <w:p w14:paraId="2D3C631A"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1.請學生觀察地圖，說明東南亞國家的宗教和飲食受鄰近地區以及殖民勢力影響。</w:t>
            </w:r>
          </w:p>
          <w:p w14:paraId="00B297B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2.說明當代東南亞各國的風俗習慣和宗教信仰。</w:t>
            </w:r>
          </w:p>
          <w:p w14:paraId="5E7314F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3.介紹東南亞的傳統農業與熱帶栽培業。</w:t>
            </w:r>
          </w:p>
          <w:p w14:paraId="2B8E14C6" w14:textId="7FF7CDCC"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4.介紹東南亞熱帶栽培業的出現背景、種植作物和分布區域。</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BFAF66" w14:textId="609F0BC2"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B889C3" w14:textId="50930D08"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教用版</w:t>
            </w:r>
            <w:proofErr w:type="gramEnd"/>
            <w:r w:rsidRPr="003141E2">
              <w:rPr>
                <w:rFonts w:ascii="標楷體" w:eastAsia="標楷體" w:hAnsi="標楷體" w:hint="eastAsia"/>
                <w:sz w:val="24"/>
                <w:szCs w:val="24"/>
              </w:rPr>
              <w:t>電子教科書</w:t>
            </w:r>
          </w:p>
        </w:tc>
        <w:tc>
          <w:tcPr>
            <w:tcW w:w="1296" w:type="dxa"/>
            <w:tcBorders>
              <w:top w:val="single" w:sz="8" w:space="0" w:color="000000"/>
              <w:bottom w:val="single" w:sz="8" w:space="0" w:color="000000"/>
              <w:right w:val="single" w:sz="8" w:space="0" w:color="000000"/>
            </w:tcBorders>
          </w:tcPr>
          <w:p w14:paraId="0D389A8E"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6A89D009" w14:textId="4F8DEB1D"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BC598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活動練習表現：檢查學生對東南亞文化與宗教的觀察與總結能力。</w:t>
            </w:r>
          </w:p>
          <w:p w14:paraId="43FECD13" w14:textId="3DC298FB"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小組討論評估：記錄學生分組討論東南亞熱帶栽培業背景的表現。</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0E29A5" w14:textId="6077979F"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bottom w:val="single" w:sz="8" w:space="0" w:color="000000"/>
              <w:right w:val="single" w:sz="8" w:space="0" w:color="000000"/>
            </w:tcBorders>
            <w:vAlign w:val="center"/>
          </w:tcPr>
          <w:p w14:paraId="6D8EAA85" w14:textId="4E8F09CB"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51589649"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2BE7D718" w14:textId="77777777" w:rsidR="002B1D12" w:rsidRPr="00193CB3" w:rsidRDefault="002B1D12" w:rsidP="002B1D12">
            <w:pPr>
              <w:spacing w:line="260" w:lineRule="exact"/>
              <w:jc w:val="center"/>
              <w:rPr>
                <w:rFonts w:ascii="標楷體" w:eastAsia="標楷體" w:hAnsi="標楷體" w:cs="標楷體"/>
                <w:snapToGrid w:val="0"/>
                <w:sz w:val="24"/>
                <w:szCs w:val="24"/>
              </w:rPr>
            </w:pPr>
            <w:r w:rsidRPr="00193CB3">
              <w:rPr>
                <w:rFonts w:ascii="標楷體" w:eastAsia="標楷體" w:hAnsi="標楷體" w:cs="標楷體" w:hint="eastAsia"/>
                <w:snapToGrid w:val="0"/>
                <w:sz w:val="24"/>
                <w:szCs w:val="24"/>
              </w:rPr>
              <w:t>第三</w:t>
            </w:r>
            <w:proofErr w:type="gramStart"/>
            <w:r w:rsidRPr="00193CB3">
              <w:rPr>
                <w:rFonts w:ascii="標楷體" w:eastAsia="標楷體" w:hAnsi="標楷體" w:cs="標楷體" w:hint="eastAsia"/>
                <w:snapToGrid w:val="0"/>
                <w:sz w:val="24"/>
                <w:szCs w:val="24"/>
              </w:rPr>
              <w:t>週</w:t>
            </w:r>
            <w:proofErr w:type="gramEnd"/>
          </w:p>
          <w:p w14:paraId="4151A66D" w14:textId="7833762D" w:rsidR="002B1D12" w:rsidRPr="00BD3131" w:rsidRDefault="002B1D12" w:rsidP="002B1D12">
            <w:pPr>
              <w:jc w:val="center"/>
              <w:rPr>
                <w:rFonts w:ascii="標楷體" w:eastAsia="標楷體" w:hAnsi="標楷體" w:cs="標楷體"/>
                <w:color w:val="FF0000"/>
                <w:sz w:val="24"/>
                <w:szCs w:val="24"/>
              </w:rPr>
            </w:pPr>
            <w:r w:rsidRPr="00193CB3">
              <w:rPr>
                <w:rFonts w:ascii="標楷體" w:eastAsia="標楷體" w:hAnsi="標楷體" w:cs="標楷體"/>
                <w:snapToGrid w:val="0"/>
                <w:sz w:val="24"/>
                <w:szCs w:val="24"/>
              </w:rPr>
              <w:t>02/23~02/27</w:t>
            </w:r>
          </w:p>
        </w:tc>
        <w:tc>
          <w:tcPr>
            <w:tcW w:w="1701" w:type="dxa"/>
            <w:tcBorders>
              <w:top w:val="single" w:sz="8" w:space="0" w:color="000000"/>
              <w:left w:val="single" w:sz="8" w:space="0" w:color="000000"/>
              <w:bottom w:val="single" w:sz="8" w:space="0" w:color="000000"/>
              <w:right w:val="single" w:sz="8" w:space="0" w:color="000000"/>
            </w:tcBorders>
          </w:tcPr>
          <w:p w14:paraId="564E96E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社1a-IV-1 發覺生活經驗或社會現象與社會領域內容知識的關係。</w:t>
            </w:r>
          </w:p>
          <w:p w14:paraId="1FFEE6E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地1a-IV-1 說明重要地理現象分布特性的成因。</w:t>
            </w:r>
          </w:p>
          <w:p w14:paraId="10EC98AA"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地1a-IV-2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5FA9717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地1c-IV-2 反思各種地理環境與議題的內涵，並提出相關意見。</w:t>
            </w:r>
          </w:p>
          <w:p w14:paraId="02720B6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社2a-IV-3 關心不同的社會文化及其發展，並展現開闊的世界觀。</w:t>
            </w:r>
          </w:p>
          <w:p w14:paraId="746A6FB9" w14:textId="6C2BC129"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社2b-IV-2 尊重不同群體文化的差異性，並欣賞其文化之美。</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24CFB07" w14:textId="659E26D3"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地Be-IV-3 經濟發展與區域結盟。</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4450D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7ADDCF9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第一章東南亞</w:t>
            </w:r>
          </w:p>
          <w:p w14:paraId="2A7200B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1.說明東南亞具有錫礦、石油、天然氣等自然資源優勢，促進經濟發展。</w:t>
            </w:r>
          </w:p>
          <w:p w14:paraId="7292481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2.說明當代東南亞經濟發展的優勢與劣勢。</w:t>
            </w:r>
          </w:p>
          <w:p w14:paraId="70E5865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3.說明東南亞有哪些條件成為新興市場。</w:t>
            </w:r>
          </w:p>
          <w:p w14:paraId="30603AC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4.介紹東南亞國家協會的成立時間及會員國介紹。</w:t>
            </w:r>
          </w:p>
          <w:p w14:paraId="76BBEFE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5.介紹東南亞國家與鄰近國家的經貿合作，並說明零關稅可帶來哪些優勢。</w:t>
            </w:r>
          </w:p>
          <w:p w14:paraId="22EE9A2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6.利用實作與練習，認識四種不同港埠型都市。</w:t>
            </w:r>
          </w:p>
          <w:p w14:paraId="4E4707E5" w14:textId="369C971F"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7.利用課後閱讀，補充說明東南亞的都市交通問題。</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06B98E" w14:textId="305E48A5"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093C81" w14:textId="2C15A740"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教用版</w:t>
            </w:r>
            <w:proofErr w:type="gramEnd"/>
            <w:r w:rsidRPr="003141E2">
              <w:rPr>
                <w:rFonts w:ascii="標楷體" w:eastAsia="標楷體" w:hAnsi="標楷體" w:hint="eastAsia"/>
                <w:sz w:val="24"/>
                <w:szCs w:val="24"/>
              </w:rPr>
              <w:t>電子教科書</w:t>
            </w:r>
          </w:p>
        </w:tc>
        <w:tc>
          <w:tcPr>
            <w:tcW w:w="1296" w:type="dxa"/>
            <w:tcBorders>
              <w:top w:val="single" w:sz="8" w:space="0" w:color="000000"/>
              <w:bottom w:val="single" w:sz="8" w:space="0" w:color="000000"/>
              <w:right w:val="single" w:sz="8" w:space="0" w:color="000000"/>
            </w:tcBorders>
          </w:tcPr>
          <w:p w14:paraId="128193DA"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4C62D204" w14:textId="1011BD48"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73BD6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課堂作業完成度：評估學生對港埠型都市與經濟合作的理解。</w:t>
            </w:r>
          </w:p>
          <w:p w14:paraId="061FC34A" w14:textId="0C363206"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多元文化教育測驗：測試學生對東南亞文化差異的尊重與欣賞。</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93AD93" w14:textId="77777777"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bottom w:val="single" w:sz="8" w:space="0" w:color="000000"/>
              <w:right w:val="single" w:sz="8" w:space="0" w:color="000000"/>
            </w:tcBorders>
            <w:vAlign w:val="center"/>
          </w:tcPr>
          <w:p w14:paraId="3B76A304"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7FE55D8B"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8B1376A"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t>第四</w:t>
            </w:r>
            <w:proofErr w:type="gramStart"/>
            <w:r w:rsidRPr="004078B5">
              <w:rPr>
                <w:rFonts w:ascii="標楷體" w:eastAsia="標楷體" w:hAnsi="標楷體" w:cs="標楷體" w:hint="eastAsia"/>
                <w:snapToGrid w:val="0"/>
                <w:sz w:val="24"/>
                <w:szCs w:val="24"/>
              </w:rPr>
              <w:t>週</w:t>
            </w:r>
            <w:proofErr w:type="gramEnd"/>
          </w:p>
          <w:p w14:paraId="3A59C17B" w14:textId="51A7B7DF"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3/</w:t>
            </w:r>
            <w:r>
              <w:rPr>
                <w:rFonts w:ascii="標楷體" w:eastAsia="標楷體" w:hAnsi="標楷體" w:hint="eastAsia"/>
                <w:sz w:val="24"/>
                <w:szCs w:val="24"/>
              </w:rPr>
              <w:t>2</w:t>
            </w:r>
            <w:r w:rsidRPr="004078B5">
              <w:rPr>
                <w:rFonts w:ascii="標楷體" w:eastAsia="標楷體" w:hAnsi="標楷體" w:hint="eastAsia"/>
                <w:sz w:val="24"/>
                <w:szCs w:val="24"/>
              </w:rPr>
              <w:t>~3/</w:t>
            </w:r>
            <w:r>
              <w:rPr>
                <w:rFonts w:ascii="標楷體" w:eastAsia="標楷體" w:hAnsi="標楷體" w:hint="eastAsia"/>
                <w:sz w:val="24"/>
                <w:szCs w:val="24"/>
              </w:rPr>
              <w:t>6</w:t>
            </w:r>
          </w:p>
        </w:tc>
        <w:tc>
          <w:tcPr>
            <w:tcW w:w="1701" w:type="dxa"/>
            <w:tcBorders>
              <w:top w:val="single" w:sz="8" w:space="0" w:color="000000"/>
              <w:left w:val="single" w:sz="8" w:space="0" w:color="000000"/>
              <w:bottom w:val="single" w:sz="8" w:space="0" w:color="000000"/>
              <w:right w:val="single" w:sz="8" w:space="0" w:color="000000"/>
            </w:tcBorders>
          </w:tcPr>
          <w:p w14:paraId="61799206"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社1a-IV-1 發覺生活經驗或社會現象與社會領域內容知識的關係。</w:t>
            </w:r>
          </w:p>
          <w:p w14:paraId="0FE3D08A"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地1a-IV-1 說明重要地理現象分布特性的成因。</w:t>
            </w:r>
          </w:p>
          <w:p w14:paraId="31C4083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地1a-IV-2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487CD84A"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地1c-IV-2 反思各種地理環境與議題的內涵，並提出相關意見。</w:t>
            </w:r>
          </w:p>
          <w:p w14:paraId="78825756"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社2a-IV-3 關心不同的社</w:t>
            </w:r>
            <w:r w:rsidRPr="003141E2">
              <w:rPr>
                <w:rFonts w:ascii="標楷體" w:eastAsia="標楷體" w:hAnsi="標楷體" w:hint="eastAsia"/>
                <w:sz w:val="24"/>
                <w:szCs w:val="24"/>
              </w:rPr>
              <w:lastRenderedPageBreak/>
              <w:t>會文化及其發展，並展現開闊的世界觀。</w:t>
            </w:r>
          </w:p>
          <w:p w14:paraId="3B5D70E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社2b-IV-2 尊重不同群體文化的差異性，並欣賞其文化之美。</w:t>
            </w:r>
          </w:p>
          <w:p w14:paraId="20605F9B" w14:textId="0AC064A6"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社3b-IV-3 使用文字、照片、圖表、數據、地圖、年表、言語等多種方式，呈現並解釋探究結果。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C408192" w14:textId="11E1DFEB"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地Be-IV-1 自然環境背景。</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57E2E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43A8C263"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第一章東南亞</w:t>
            </w:r>
          </w:p>
          <w:p w14:paraId="3C361D3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配合圖照</w:t>
            </w:r>
            <w:proofErr w:type="gramEnd"/>
            <w:r w:rsidRPr="003141E2">
              <w:rPr>
                <w:rFonts w:ascii="標楷體" w:eastAsia="標楷體" w:hAnsi="標楷體" w:hint="eastAsia"/>
                <w:sz w:val="24"/>
                <w:szCs w:val="24"/>
              </w:rPr>
              <w:t>，介紹南亞位置、範圍、鄰近海域和鄰國。</w:t>
            </w:r>
          </w:p>
          <w:p w14:paraId="030BAB3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2.介紹南亞國家和地形，並</w:t>
            </w:r>
            <w:proofErr w:type="gramStart"/>
            <w:r w:rsidRPr="003141E2">
              <w:rPr>
                <w:rFonts w:ascii="標楷體" w:eastAsia="標楷體" w:hAnsi="標楷體" w:hint="eastAsia"/>
                <w:sz w:val="24"/>
                <w:szCs w:val="24"/>
              </w:rPr>
              <w:t>搭配圖照引導</w:t>
            </w:r>
            <w:proofErr w:type="gramEnd"/>
            <w:r w:rsidRPr="003141E2">
              <w:rPr>
                <w:rFonts w:ascii="標楷體" w:eastAsia="標楷體" w:hAnsi="標楷體" w:hint="eastAsia"/>
                <w:sz w:val="24"/>
                <w:szCs w:val="24"/>
              </w:rPr>
              <w:t>學生觀察印度半島由北而南的地形分區特色。</w:t>
            </w:r>
          </w:p>
          <w:p w14:paraId="71B4F7F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3.介紹南亞的季風方向和降水特徵。</w:t>
            </w:r>
          </w:p>
          <w:p w14:paraId="469A5A9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4.說明南亞的氣候類型及成因。</w:t>
            </w:r>
          </w:p>
          <w:p w14:paraId="41B783B9" w14:textId="2A9112F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5.搭配小幫手以及</w:t>
            </w:r>
            <w:proofErr w:type="gramStart"/>
            <w:r w:rsidRPr="003141E2">
              <w:rPr>
                <w:rFonts w:ascii="標楷體" w:eastAsia="標楷體" w:hAnsi="標楷體" w:hint="eastAsia"/>
                <w:sz w:val="24"/>
                <w:szCs w:val="24"/>
              </w:rPr>
              <w:t>相關圖照</w:t>
            </w:r>
            <w:proofErr w:type="gramEnd"/>
            <w:r w:rsidRPr="003141E2">
              <w:rPr>
                <w:rFonts w:ascii="標楷體" w:eastAsia="標楷體" w:hAnsi="標楷體" w:hint="eastAsia"/>
                <w:sz w:val="24"/>
                <w:szCs w:val="24"/>
              </w:rPr>
              <w:t>，說明</w:t>
            </w:r>
            <w:proofErr w:type="gramStart"/>
            <w:r w:rsidRPr="003141E2">
              <w:rPr>
                <w:rFonts w:ascii="標楷體" w:eastAsia="標楷體" w:hAnsi="標楷體" w:hint="eastAsia"/>
                <w:sz w:val="24"/>
                <w:szCs w:val="24"/>
              </w:rPr>
              <w:t>南亞涼季</w:t>
            </w:r>
            <w:proofErr w:type="gramEnd"/>
            <w:r w:rsidRPr="003141E2">
              <w:rPr>
                <w:rFonts w:ascii="標楷體" w:eastAsia="標楷體" w:hAnsi="標楷體" w:hint="eastAsia"/>
                <w:sz w:val="24"/>
                <w:szCs w:val="24"/>
              </w:rPr>
              <w:t>、熱季、雨季成因、出現時間和降水量分布。</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452733" w14:textId="1A91609B"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FDA4F2" w14:textId="5633C9BD"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教用版</w:t>
            </w:r>
            <w:proofErr w:type="gramEnd"/>
            <w:r w:rsidRPr="003141E2">
              <w:rPr>
                <w:rFonts w:ascii="標楷體" w:eastAsia="標楷體" w:hAnsi="標楷體" w:hint="eastAsia"/>
                <w:sz w:val="24"/>
                <w:szCs w:val="24"/>
              </w:rPr>
              <w:t>電子教科書</w:t>
            </w:r>
          </w:p>
        </w:tc>
        <w:tc>
          <w:tcPr>
            <w:tcW w:w="1296" w:type="dxa"/>
            <w:tcBorders>
              <w:top w:val="single" w:sz="8" w:space="0" w:color="000000"/>
              <w:bottom w:val="single" w:sz="8" w:space="0" w:color="000000"/>
              <w:right w:val="single" w:sz="8" w:space="0" w:color="000000"/>
            </w:tcBorders>
          </w:tcPr>
          <w:p w14:paraId="139737A5"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50ADB473" w14:textId="2B3E692B"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1FF73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活動練習：檢查學生觀察南亞地形與季風氣候的能力。</w:t>
            </w:r>
          </w:p>
          <w:p w14:paraId="32F08621" w14:textId="755C3400"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紙筆測驗：測試學生對南亞氣候成因與分布的掌握。</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567E79" w14:textId="77777777"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bottom w:val="single" w:sz="8" w:space="0" w:color="000000"/>
              <w:right w:val="single" w:sz="8" w:space="0" w:color="000000"/>
            </w:tcBorders>
            <w:vAlign w:val="center"/>
          </w:tcPr>
          <w:p w14:paraId="213EC3AC"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63436ACF"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1341BFD"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t>第五</w:t>
            </w:r>
            <w:proofErr w:type="gramStart"/>
            <w:r w:rsidRPr="004078B5">
              <w:rPr>
                <w:rFonts w:ascii="標楷體" w:eastAsia="標楷體" w:hAnsi="標楷體" w:cs="標楷體" w:hint="eastAsia"/>
                <w:snapToGrid w:val="0"/>
                <w:sz w:val="24"/>
                <w:szCs w:val="24"/>
              </w:rPr>
              <w:t>週</w:t>
            </w:r>
            <w:proofErr w:type="gramEnd"/>
          </w:p>
          <w:p w14:paraId="7794A1F2" w14:textId="572289C2"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3/</w:t>
            </w:r>
            <w:r>
              <w:rPr>
                <w:rFonts w:ascii="標楷體" w:eastAsia="標楷體" w:hAnsi="標楷體" w:hint="eastAsia"/>
                <w:sz w:val="24"/>
                <w:szCs w:val="24"/>
              </w:rPr>
              <w:t>9</w:t>
            </w:r>
            <w:r w:rsidRPr="004078B5">
              <w:rPr>
                <w:rFonts w:ascii="標楷體" w:eastAsia="標楷體" w:hAnsi="標楷體" w:hint="eastAsia"/>
                <w:sz w:val="24"/>
                <w:szCs w:val="24"/>
              </w:rPr>
              <w:t>~3/1</w:t>
            </w:r>
            <w:r>
              <w:rPr>
                <w:rFonts w:ascii="標楷體" w:eastAsia="標楷體" w:hAnsi="標楷體" w:hint="eastAsia"/>
                <w:sz w:val="24"/>
                <w:szCs w:val="24"/>
              </w:rPr>
              <w:t>3</w:t>
            </w:r>
          </w:p>
        </w:tc>
        <w:tc>
          <w:tcPr>
            <w:tcW w:w="1701" w:type="dxa"/>
            <w:tcBorders>
              <w:top w:val="single" w:sz="8" w:space="0" w:color="000000"/>
              <w:left w:val="single" w:sz="8" w:space="0" w:color="000000"/>
              <w:bottom w:val="single" w:sz="8" w:space="0" w:color="000000"/>
              <w:right w:val="single" w:sz="8" w:space="0" w:color="000000"/>
            </w:tcBorders>
          </w:tcPr>
          <w:p w14:paraId="681DC10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社1a-IV-1 發覺生活經驗或社會現象與社會領域內容知識的關係。</w:t>
            </w:r>
          </w:p>
          <w:p w14:paraId="5882B6E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地1a-IV-1 說明重要地理現象分布特性的成因。</w:t>
            </w:r>
          </w:p>
          <w:p w14:paraId="29AEBC5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地1a-IV-2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2F7B3C7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地1c-IV-2 反思各種地理環境與議題的內涵，並提出相關意見。</w:t>
            </w:r>
          </w:p>
          <w:p w14:paraId="25CAFD7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社2a-IV-3 關心不同的社會文化及其發展，並展現開闊的世界觀。</w:t>
            </w:r>
          </w:p>
          <w:p w14:paraId="776B8BF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社2b-IV-2 尊重不同群體文化的差異性，並欣賞其文化之美。</w:t>
            </w:r>
          </w:p>
          <w:p w14:paraId="1C15C82A" w14:textId="73E53741"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社3b-IV-3 使用文字、照片、圖表、數據、地圖、年表、言語等多種方式，呈現</w:t>
            </w:r>
            <w:r w:rsidRPr="003141E2">
              <w:rPr>
                <w:rFonts w:ascii="標楷體" w:eastAsia="標楷體" w:hAnsi="標楷體" w:hint="eastAsia"/>
                <w:sz w:val="24"/>
                <w:szCs w:val="24"/>
              </w:rPr>
              <w:lastRenderedPageBreak/>
              <w:t>並解釋探究結果。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AACA17E" w14:textId="3B859F31"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地Be-IV-2 多元文化的發展。</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038E7E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72255F3C"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第二章南亞</w:t>
            </w:r>
          </w:p>
          <w:p w14:paraId="1EC3643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1.說明南亞龐大的人口數量，以及人口聚居都市衍生的問題。</w:t>
            </w:r>
          </w:p>
          <w:p w14:paraId="48E8E06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2.介紹南亞的宗教類型、分布以及傳播途徑。</w:t>
            </w:r>
          </w:p>
          <w:p w14:paraId="28F5DFB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3.分析印度和巴基斯坦的衝突原因。</w:t>
            </w:r>
          </w:p>
          <w:p w14:paraId="7B94DCA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4.</w:t>
            </w:r>
            <w:proofErr w:type="gramStart"/>
            <w:r w:rsidRPr="003141E2">
              <w:rPr>
                <w:rFonts w:ascii="標楷體" w:eastAsia="標楷體" w:hAnsi="標楷體" w:hint="eastAsia"/>
                <w:sz w:val="24"/>
                <w:szCs w:val="24"/>
              </w:rPr>
              <w:t>配合圖照</w:t>
            </w:r>
            <w:proofErr w:type="gramEnd"/>
            <w:r w:rsidRPr="003141E2">
              <w:rPr>
                <w:rFonts w:ascii="標楷體" w:eastAsia="標楷體" w:hAnsi="標楷體" w:hint="eastAsia"/>
                <w:sz w:val="24"/>
                <w:szCs w:val="24"/>
              </w:rPr>
              <w:t>，介紹種姓制度的內容。</w:t>
            </w:r>
          </w:p>
          <w:p w14:paraId="18E0E23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5.說明南亞的種姓制度所形成的問題與影響。</w:t>
            </w:r>
          </w:p>
          <w:p w14:paraId="0652DD4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6.</w:t>
            </w:r>
            <w:proofErr w:type="gramStart"/>
            <w:r w:rsidRPr="003141E2">
              <w:rPr>
                <w:rFonts w:ascii="標楷體" w:eastAsia="標楷體" w:hAnsi="標楷體" w:hint="eastAsia"/>
                <w:sz w:val="24"/>
                <w:szCs w:val="24"/>
              </w:rPr>
              <w:t>搭配圖照</w:t>
            </w:r>
            <w:proofErr w:type="gramEnd"/>
            <w:r w:rsidRPr="003141E2">
              <w:rPr>
                <w:rFonts w:ascii="標楷體" w:eastAsia="標楷體" w:hAnsi="標楷體" w:hint="eastAsia"/>
                <w:sz w:val="24"/>
                <w:szCs w:val="24"/>
              </w:rPr>
              <w:t>，說明南亞的傳統作物分布與自然環境的關聯。</w:t>
            </w:r>
          </w:p>
          <w:p w14:paraId="1BBC1506" w14:textId="3400A8D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7.介紹印度科技產業的人力成本、語言、地理位置優勢為何。</w:t>
            </w:r>
          </w:p>
        </w:tc>
        <w:tc>
          <w:tcPr>
            <w:tcW w:w="58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97F4E24" w14:textId="185A201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1</w:t>
            </w:r>
          </w:p>
        </w:tc>
        <w:tc>
          <w:tcPr>
            <w:tcW w:w="125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3E56F14" w14:textId="548DDFFB"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教用版</w:t>
            </w:r>
            <w:proofErr w:type="gramEnd"/>
            <w:r w:rsidRPr="003141E2">
              <w:rPr>
                <w:rFonts w:ascii="標楷體" w:eastAsia="標楷體" w:hAnsi="標楷體" w:hint="eastAsia"/>
                <w:sz w:val="24"/>
                <w:szCs w:val="24"/>
              </w:rPr>
              <w:t>電子教科書</w:t>
            </w:r>
          </w:p>
        </w:tc>
        <w:tc>
          <w:tcPr>
            <w:tcW w:w="1296" w:type="dxa"/>
            <w:tcBorders>
              <w:top w:val="single" w:sz="8" w:space="0" w:color="000000"/>
              <w:left w:val="nil"/>
              <w:bottom w:val="single" w:sz="8" w:space="0" w:color="000000"/>
              <w:right w:val="single" w:sz="8" w:space="0" w:color="000000"/>
            </w:tcBorders>
          </w:tcPr>
          <w:p w14:paraId="14556141"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53E32E5A" w14:textId="2A80AACB"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D43CC3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分組報告：學生小組分析種姓制度的歷史影響並展示結果。</w:t>
            </w:r>
          </w:p>
          <w:p w14:paraId="4D76159A" w14:textId="5CFE9A05"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紙筆測驗：測試學生對南亞宗教與</w:t>
            </w:r>
            <w:r w:rsidRPr="003141E2">
              <w:rPr>
                <w:rFonts w:ascii="標楷體" w:eastAsia="標楷體" w:hAnsi="標楷體" w:hint="eastAsia"/>
                <w:sz w:val="24"/>
                <w:szCs w:val="24"/>
              </w:rPr>
              <w:lastRenderedPageBreak/>
              <w:t>社會結構的理解。</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62785CB" w14:textId="77777777"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left w:val="nil"/>
              <w:bottom w:val="single" w:sz="8" w:space="0" w:color="000000"/>
              <w:right w:val="single" w:sz="8" w:space="0" w:color="000000"/>
            </w:tcBorders>
            <w:vAlign w:val="center"/>
          </w:tcPr>
          <w:p w14:paraId="75449635"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5F95F5E7"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28FE2BE"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lastRenderedPageBreak/>
              <w:t>第六</w:t>
            </w:r>
            <w:proofErr w:type="gramStart"/>
            <w:r w:rsidRPr="004078B5">
              <w:rPr>
                <w:rFonts w:ascii="標楷體" w:eastAsia="標楷體" w:hAnsi="標楷體" w:cs="標楷體" w:hint="eastAsia"/>
                <w:snapToGrid w:val="0"/>
                <w:sz w:val="24"/>
                <w:szCs w:val="24"/>
              </w:rPr>
              <w:t>週</w:t>
            </w:r>
            <w:proofErr w:type="gramEnd"/>
          </w:p>
          <w:p w14:paraId="2C657545" w14:textId="74FA8104"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3/1</w:t>
            </w:r>
            <w:r>
              <w:rPr>
                <w:rFonts w:ascii="標楷體" w:eastAsia="標楷體" w:hAnsi="標楷體" w:hint="eastAsia"/>
                <w:sz w:val="24"/>
                <w:szCs w:val="24"/>
              </w:rPr>
              <w:t>6</w:t>
            </w:r>
            <w:r w:rsidRPr="004078B5">
              <w:rPr>
                <w:rFonts w:ascii="標楷體" w:eastAsia="標楷體" w:hAnsi="標楷體" w:hint="eastAsia"/>
                <w:sz w:val="24"/>
                <w:szCs w:val="24"/>
              </w:rPr>
              <w:t>~3/2</w:t>
            </w:r>
            <w:r>
              <w:rPr>
                <w:rFonts w:ascii="標楷體" w:eastAsia="標楷體" w:hAnsi="標楷體" w:hint="eastAsia"/>
                <w:sz w:val="24"/>
                <w:szCs w:val="24"/>
              </w:rPr>
              <w:t>0</w:t>
            </w:r>
          </w:p>
        </w:tc>
        <w:tc>
          <w:tcPr>
            <w:tcW w:w="1701" w:type="dxa"/>
            <w:tcBorders>
              <w:top w:val="single" w:sz="8" w:space="0" w:color="000000"/>
              <w:left w:val="single" w:sz="8" w:space="0" w:color="000000"/>
              <w:bottom w:val="single" w:sz="8" w:space="0" w:color="000000"/>
              <w:right w:val="single" w:sz="8" w:space="0" w:color="000000"/>
            </w:tcBorders>
          </w:tcPr>
          <w:p w14:paraId="5911207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社1a-IV-1 發覺生活經驗或社會現象與社會領域內容知識的關係。</w:t>
            </w:r>
          </w:p>
          <w:p w14:paraId="01169D6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地1a-IV-1 說明重要地理現象分布特性的成因。</w:t>
            </w:r>
          </w:p>
          <w:p w14:paraId="5BA1C9D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地1a-IV-2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68C9313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地1c-IV-2 反思各種地理環境與議題的內涵，並提出相關意見。</w:t>
            </w:r>
          </w:p>
          <w:p w14:paraId="097311A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社2a-IV-3 關心不同的社會文化及其發展，並展現開闊的世界觀。</w:t>
            </w:r>
          </w:p>
          <w:p w14:paraId="1E7936B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社2b-IV-2 尊重不同群體文化的差異性，並欣賞其文化之美。</w:t>
            </w:r>
          </w:p>
          <w:p w14:paraId="4B50AB63" w14:textId="2B34FEC5"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社3b-IV-3 使用文字、照片、圖表、數據、地圖、年表、言語等多種方式，呈現並解釋探究結果。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0CBCE34" w14:textId="2B1EA1CF"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地Be-IV-3 經濟發展與區域結盟。</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1325EA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146658C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第二章南亞</w:t>
            </w:r>
          </w:p>
          <w:p w14:paraId="3568ACE6"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1.說明南亞的區域結盟概況。</w:t>
            </w:r>
          </w:p>
          <w:p w14:paraId="0BBDCEE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w:t>
            </w:r>
            <w:proofErr w:type="gramStart"/>
            <w:r w:rsidRPr="003141E2">
              <w:rPr>
                <w:rFonts w:ascii="標楷體" w:eastAsia="標楷體" w:hAnsi="標楷體" w:hint="eastAsia"/>
                <w:sz w:val="24"/>
                <w:szCs w:val="24"/>
              </w:rPr>
              <w:t>配合圖照</w:t>
            </w:r>
            <w:proofErr w:type="gramEnd"/>
            <w:r w:rsidRPr="003141E2">
              <w:rPr>
                <w:rFonts w:ascii="標楷體" w:eastAsia="標楷體" w:hAnsi="標楷體" w:hint="eastAsia"/>
                <w:sz w:val="24"/>
                <w:szCs w:val="24"/>
              </w:rPr>
              <w:t>，說明南亞因人口密度高、工商業快速發展，衍生出空氣及水資源汙染的問題。</w:t>
            </w:r>
          </w:p>
          <w:p w14:paraId="0BB6EAC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3.搭配氣候特徵，介紹南亞的土壤鹽鹼化、洪水為患等議題。</w:t>
            </w:r>
          </w:p>
          <w:p w14:paraId="55B2878B" w14:textId="0359A7FE"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4.利用閱讀測驗，介紹印度獨特的送餐文化。</w:t>
            </w:r>
          </w:p>
        </w:tc>
        <w:tc>
          <w:tcPr>
            <w:tcW w:w="58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D06B3A4" w14:textId="218E6AA1"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
        </w:tc>
        <w:tc>
          <w:tcPr>
            <w:tcW w:w="125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52673BE" w14:textId="6F9D7488"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教用版</w:t>
            </w:r>
            <w:proofErr w:type="gramEnd"/>
            <w:r w:rsidRPr="003141E2">
              <w:rPr>
                <w:rFonts w:ascii="標楷體" w:eastAsia="標楷體" w:hAnsi="標楷體" w:hint="eastAsia"/>
                <w:sz w:val="24"/>
                <w:szCs w:val="24"/>
              </w:rPr>
              <w:t>電子教科書</w:t>
            </w:r>
          </w:p>
        </w:tc>
        <w:tc>
          <w:tcPr>
            <w:tcW w:w="1296" w:type="dxa"/>
            <w:tcBorders>
              <w:top w:val="single" w:sz="8" w:space="0" w:color="000000"/>
              <w:left w:val="nil"/>
              <w:bottom w:val="single" w:sz="8" w:space="0" w:color="000000"/>
              <w:right w:val="single" w:sz="8" w:space="0" w:color="000000"/>
            </w:tcBorders>
          </w:tcPr>
          <w:p w14:paraId="2524FFB8"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6F331FB4" w14:textId="177304BF"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E67A0A3"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閱讀測驗：學生完成南亞環境問題的閱讀理解題。</w:t>
            </w:r>
          </w:p>
          <w:p w14:paraId="17543ADF" w14:textId="588A597E"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討論表現：觀察學生參與關於環境承載力與永續發展的討論表現。</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56347DE" w14:textId="5D318B7A"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left w:val="nil"/>
              <w:bottom w:val="single" w:sz="8" w:space="0" w:color="000000"/>
              <w:right w:val="single" w:sz="8" w:space="0" w:color="000000"/>
            </w:tcBorders>
            <w:vAlign w:val="center"/>
          </w:tcPr>
          <w:p w14:paraId="1CC8D4BC"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769103D4"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AB3740E"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t>第七</w:t>
            </w:r>
            <w:proofErr w:type="gramStart"/>
            <w:r w:rsidRPr="004078B5">
              <w:rPr>
                <w:rFonts w:ascii="標楷體" w:eastAsia="標楷體" w:hAnsi="標楷體" w:cs="標楷體" w:hint="eastAsia"/>
                <w:snapToGrid w:val="0"/>
                <w:sz w:val="24"/>
                <w:szCs w:val="24"/>
              </w:rPr>
              <w:t>週</w:t>
            </w:r>
            <w:proofErr w:type="gramEnd"/>
          </w:p>
          <w:p w14:paraId="1707954F" w14:textId="51782A55"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3/2</w:t>
            </w:r>
            <w:r>
              <w:rPr>
                <w:rFonts w:ascii="標楷體" w:eastAsia="標楷體" w:hAnsi="標楷體" w:hint="eastAsia"/>
                <w:sz w:val="24"/>
                <w:szCs w:val="24"/>
              </w:rPr>
              <w:t>3</w:t>
            </w:r>
            <w:r w:rsidRPr="004078B5">
              <w:rPr>
                <w:rFonts w:ascii="標楷體" w:eastAsia="標楷體" w:hAnsi="標楷體" w:hint="eastAsia"/>
                <w:sz w:val="24"/>
                <w:szCs w:val="24"/>
              </w:rPr>
              <w:t>~3/2</w:t>
            </w:r>
            <w:r>
              <w:rPr>
                <w:rFonts w:ascii="標楷體" w:eastAsia="標楷體" w:hAnsi="標楷體" w:hint="eastAsia"/>
                <w:sz w:val="24"/>
                <w:szCs w:val="24"/>
              </w:rPr>
              <w:t>7</w:t>
            </w:r>
          </w:p>
        </w:tc>
        <w:tc>
          <w:tcPr>
            <w:tcW w:w="1701" w:type="dxa"/>
            <w:tcBorders>
              <w:top w:val="single" w:sz="8" w:space="0" w:color="000000"/>
              <w:left w:val="single" w:sz="8" w:space="0" w:color="000000"/>
              <w:bottom w:val="single" w:sz="8" w:space="0" w:color="000000"/>
              <w:right w:val="single" w:sz="8" w:space="0" w:color="000000"/>
            </w:tcBorders>
          </w:tcPr>
          <w:p w14:paraId="5CA1F0A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社1a-IV-1 發覺生活經驗或社會現象與社會領域內容知識的關係。</w:t>
            </w:r>
          </w:p>
          <w:p w14:paraId="4B9B30E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地1a-IV-1 說明重要地理現象分布特性的成因。</w:t>
            </w:r>
          </w:p>
          <w:p w14:paraId="1BB00B2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地1a-IV-2 說明重要環境、經濟與文</w:t>
            </w:r>
            <w:r w:rsidRPr="003141E2">
              <w:rPr>
                <w:rFonts w:ascii="標楷體" w:eastAsia="標楷體" w:hAnsi="標楷體" w:hint="eastAsia"/>
                <w:sz w:val="24"/>
                <w:szCs w:val="24"/>
              </w:rPr>
              <w:lastRenderedPageBreak/>
              <w:t>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4BA7921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地1c-IV-2 反思各種地理環境與議題的內涵，並提出相關意見。</w:t>
            </w:r>
          </w:p>
          <w:p w14:paraId="769CFA96"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社2a-IV-3 關心不同的社會文化及其發展，並展現開闊的世界觀。</w:t>
            </w:r>
          </w:p>
          <w:p w14:paraId="7F46321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社2b-IV-2 尊重不同群體文化的差異性，並欣賞其文化之美。</w:t>
            </w:r>
          </w:p>
          <w:p w14:paraId="18F7AAE1" w14:textId="42FCA83F"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社3b-IV-3 使用文字、照片、圖表、數據、地圖、年表、言語等多種方式，呈現並解釋探究結果。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0632F89" w14:textId="71CF5785"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地Be-IV-4 問題探究：東南亞和南亞新興市場與臺灣產業發展的關聯。</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A5D72F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2E104C1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（第一次段考）</w:t>
            </w:r>
          </w:p>
          <w:p w14:paraId="4242F5F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第一章東南亞、第二章南亞</w:t>
            </w:r>
          </w:p>
          <w:p w14:paraId="1DE259F3"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1.介紹東南亞、南亞</w:t>
            </w:r>
            <w:proofErr w:type="gramStart"/>
            <w:r w:rsidRPr="003141E2">
              <w:rPr>
                <w:rFonts w:ascii="標楷體" w:eastAsia="標楷體" w:hAnsi="標楷體" w:hint="eastAsia"/>
                <w:sz w:val="24"/>
                <w:szCs w:val="24"/>
              </w:rPr>
              <w:t>移工在臺</w:t>
            </w:r>
            <w:proofErr w:type="gramEnd"/>
            <w:r w:rsidRPr="003141E2">
              <w:rPr>
                <w:rFonts w:ascii="標楷體" w:eastAsia="標楷體" w:hAnsi="標楷體" w:hint="eastAsia"/>
                <w:sz w:val="24"/>
                <w:szCs w:val="24"/>
              </w:rPr>
              <w:t>從事的產業差異。</w:t>
            </w:r>
          </w:p>
          <w:p w14:paraId="0FA17D9F"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2.帶領學生瞭解區域結盟對臺灣產業造成的影響與機遇。</w:t>
            </w:r>
          </w:p>
          <w:p w14:paraId="282384A5" w14:textId="415CF508"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w:t>
            </w:r>
            <w:proofErr w:type="gramStart"/>
            <w:r w:rsidRPr="003141E2">
              <w:rPr>
                <w:rFonts w:ascii="標楷體" w:eastAsia="標楷體" w:hAnsi="標楷體" w:hint="eastAsia"/>
                <w:sz w:val="24"/>
                <w:szCs w:val="24"/>
              </w:rPr>
              <w:t>搭配圖照和</w:t>
            </w:r>
            <w:proofErr w:type="gramEnd"/>
            <w:r w:rsidRPr="003141E2">
              <w:rPr>
                <w:rFonts w:ascii="標楷體" w:eastAsia="標楷體" w:hAnsi="標楷體" w:hint="eastAsia"/>
                <w:sz w:val="24"/>
                <w:szCs w:val="24"/>
              </w:rPr>
              <w:t>表格，認識東南亞</w:t>
            </w:r>
            <w:proofErr w:type="gramStart"/>
            <w:r w:rsidRPr="003141E2">
              <w:rPr>
                <w:rFonts w:ascii="標楷體" w:eastAsia="標楷體" w:hAnsi="標楷體" w:hint="eastAsia"/>
                <w:sz w:val="24"/>
                <w:szCs w:val="24"/>
              </w:rPr>
              <w:t>的線上遊戲</w:t>
            </w:r>
            <w:proofErr w:type="gramEnd"/>
            <w:r w:rsidRPr="003141E2">
              <w:rPr>
                <w:rFonts w:ascii="標楷體" w:eastAsia="標楷體" w:hAnsi="標楷體" w:hint="eastAsia"/>
                <w:sz w:val="24"/>
                <w:szCs w:val="24"/>
              </w:rPr>
              <w:t>市場發展。</w:t>
            </w:r>
          </w:p>
        </w:tc>
        <w:tc>
          <w:tcPr>
            <w:tcW w:w="58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5A47ABD" w14:textId="26311D8F"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
        </w:tc>
        <w:tc>
          <w:tcPr>
            <w:tcW w:w="125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205ABD5" w14:textId="4547AEC5"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教用版</w:t>
            </w:r>
            <w:proofErr w:type="gramEnd"/>
            <w:r w:rsidRPr="003141E2">
              <w:rPr>
                <w:rFonts w:ascii="標楷體" w:eastAsia="標楷體" w:hAnsi="標楷體" w:hint="eastAsia"/>
                <w:sz w:val="24"/>
                <w:szCs w:val="24"/>
              </w:rPr>
              <w:t>電子教科書</w:t>
            </w:r>
          </w:p>
        </w:tc>
        <w:tc>
          <w:tcPr>
            <w:tcW w:w="1296" w:type="dxa"/>
            <w:tcBorders>
              <w:top w:val="single" w:sz="8" w:space="0" w:color="000000"/>
              <w:left w:val="nil"/>
              <w:bottom w:val="single" w:sz="8" w:space="0" w:color="000000"/>
              <w:right w:val="single" w:sz="8" w:space="0" w:color="000000"/>
            </w:tcBorders>
          </w:tcPr>
          <w:p w14:paraId="3289D121"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6C28AC3D" w14:textId="77777777" w:rsidR="002B1D1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p w14:paraId="6E9DD7ED" w14:textId="6F648469" w:rsidR="002B1D12" w:rsidRPr="003141E2" w:rsidRDefault="002B1D12" w:rsidP="002B1D12">
            <w:pPr>
              <w:ind w:left="23" w:firstLine="0"/>
              <w:jc w:val="left"/>
              <w:rPr>
                <w:rFonts w:ascii="標楷體" w:eastAsia="標楷體" w:hAnsi="標楷體"/>
                <w:sz w:val="24"/>
                <w:szCs w:val="24"/>
              </w:rPr>
            </w:pPr>
            <w:r>
              <w:rPr>
                <w:rFonts w:ascii="標楷體" w:eastAsia="標楷體" w:hAnsi="標楷體"/>
                <w:sz w:val="24"/>
                <w:szCs w:val="24"/>
              </w:rPr>
              <w:t>3.結合數位學習平台</w:t>
            </w:r>
            <w:r>
              <w:rPr>
                <w:rFonts w:ascii="標楷體" w:eastAsia="標楷體" w:hAnsi="標楷體" w:hint="eastAsia"/>
                <w:sz w:val="24"/>
                <w:szCs w:val="24"/>
              </w:rPr>
              <w:t>加深記憶性知識點</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1D0CD5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活動練習：學生在活動中分析東南亞與南亞經濟合作的優勢與挑戰。</w:t>
            </w:r>
          </w:p>
          <w:p w14:paraId="38719F3A" w14:textId="6262570C"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隨堂測驗：測試學生</w:t>
            </w:r>
            <w:proofErr w:type="gramStart"/>
            <w:r w:rsidRPr="003141E2">
              <w:rPr>
                <w:rFonts w:ascii="標楷體" w:eastAsia="標楷體" w:hAnsi="標楷體" w:hint="eastAsia"/>
                <w:sz w:val="24"/>
                <w:szCs w:val="24"/>
              </w:rPr>
              <w:t>對移工產業</w:t>
            </w:r>
            <w:proofErr w:type="gramEnd"/>
            <w:r w:rsidRPr="003141E2">
              <w:rPr>
                <w:rFonts w:ascii="標楷體" w:eastAsia="標楷體" w:hAnsi="標楷體" w:hint="eastAsia"/>
                <w:sz w:val="24"/>
                <w:szCs w:val="24"/>
              </w:rPr>
              <w:t>影響的認識。</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9F63EEC" w14:textId="77777777"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left w:val="nil"/>
              <w:bottom w:val="single" w:sz="8" w:space="0" w:color="000000"/>
              <w:right w:val="single" w:sz="8" w:space="0" w:color="000000"/>
            </w:tcBorders>
            <w:vAlign w:val="center"/>
          </w:tcPr>
          <w:p w14:paraId="76D8CF2E"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3A6914EC"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3216761"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lastRenderedPageBreak/>
              <w:t>第八</w:t>
            </w:r>
            <w:proofErr w:type="gramStart"/>
            <w:r w:rsidRPr="004078B5">
              <w:rPr>
                <w:rFonts w:ascii="標楷體" w:eastAsia="標楷體" w:hAnsi="標楷體" w:cs="標楷體" w:hint="eastAsia"/>
                <w:snapToGrid w:val="0"/>
                <w:sz w:val="24"/>
                <w:szCs w:val="24"/>
              </w:rPr>
              <w:t>週</w:t>
            </w:r>
            <w:proofErr w:type="gramEnd"/>
          </w:p>
          <w:p w14:paraId="344CE06A" w14:textId="7387CE86"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3/3</w:t>
            </w:r>
            <w:r>
              <w:rPr>
                <w:rFonts w:ascii="標楷體" w:eastAsia="標楷體" w:hAnsi="標楷體" w:hint="eastAsia"/>
                <w:sz w:val="24"/>
                <w:szCs w:val="24"/>
              </w:rPr>
              <w:t>0</w:t>
            </w:r>
            <w:r w:rsidRPr="004078B5">
              <w:rPr>
                <w:rFonts w:ascii="標楷體" w:eastAsia="標楷體" w:hAnsi="標楷體" w:hint="eastAsia"/>
                <w:sz w:val="24"/>
                <w:szCs w:val="24"/>
              </w:rPr>
              <w:t>~4/</w:t>
            </w:r>
            <w:r>
              <w:rPr>
                <w:rFonts w:ascii="標楷體" w:eastAsia="標楷體" w:hAnsi="標楷體" w:hint="eastAsia"/>
                <w:sz w:val="24"/>
                <w:szCs w:val="24"/>
              </w:rPr>
              <w:t>3</w:t>
            </w:r>
          </w:p>
        </w:tc>
        <w:tc>
          <w:tcPr>
            <w:tcW w:w="1701" w:type="dxa"/>
            <w:tcBorders>
              <w:top w:val="single" w:sz="8" w:space="0" w:color="000000"/>
              <w:left w:val="single" w:sz="8" w:space="0" w:color="000000"/>
              <w:bottom w:val="single" w:sz="8" w:space="0" w:color="000000"/>
              <w:right w:val="single" w:sz="8" w:space="0" w:color="000000"/>
            </w:tcBorders>
          </w:tcPr>
          <w:p w14:paraId="41F9181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社1a-Ⅳ-1 發覺生活經驗或社會現象與社會領域內容知識的關係。</w:t>
            </w:r>
          </w:p>
          <w:p w14:paraId="0C1DF07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地1a-Ⅳ-1 說明重要地理現象分布特性的成因。</w:t>
            </w:r>
          </w:p>
          <w:p w14:paraId="739FD14F"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552DC51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地1c-Ⅳ-2 反思各種地理環境與議題的內涵，並提出相關意見。</w:t>
            </w:r>
          </w:p>
          <w:p w14:paraId="57EF449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社2a-Ⅳ-3 關心不同的社會文化及其發展，並展現開闊的世界觀。</w:t>
            </w:r>
          </w:p>
          <w:p w14:paraId="044A1ADA" w14:textId="1127665F"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社2b-Ⅳ-2 尊重不同群體文化的差異</w:t>
            </w:r>
            <w:r w:rsidRPr="003141E2">
              <w:rPr>
                <w:rFonts w:ascii="標楷體" w:eastAsia="標楷體" w:hAnsi="標楷體" w:hint="eastAsia"/>
                <w:sz w:val="24"/>
                <w:szCs w:val="24"/>
              </w:rPr>
              <w:lastRenderedPageBreak/>
              <w:t>性，並欣賞其文化之美。</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9F4D698" w14:textId="2F8EF440"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地Bf-IV-1 自然環境與資源。</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A3CF566"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2F9EFBBC"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第三章西亞與北非的自然環境與文化</w:t>
            </w:r>
          </w:p>
          <w:p w14:paraId="012C1F3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1.帶領學生認識全球氣候分區、特徵及成因。</w:t>
            </w:r>
          </w:p>
          <w:p w14:paraId="30D93DF1" w14:textId="14B51748"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2.介紹西亞與北非的畫分方式，以及範圍內有哪些國家。</w:t>
            </w:r>
          </w:p>
        </w:tc>
        <w:tc>
          <w:tcPr>
            <w:tcW w:w="58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92A0D49" w14:textId="024AEA65"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
        </w:tc>
        <w:tc>
          <w:tcPr>
            <w:tcW w:w="125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D4C6EFA" w14:textId="0F0EDD61"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教用版</w:t>
            </w:r>
            <w:proofErr w:type="gramEnd"/>
            <w:r w:rsidRPr="003141E2">
              <w:rPr>
                <w:rFonts w:ascii="標楷體" w:eastAsia="標楷體" w:hAnsi="標楷體" w:hint="eastAsia"/>
                <w:sz w:val="24"/>
                <w:szCs w:val="24"/>
              </w:rPr>
              <w:t>電子教科書</w:t>
            </w:r>
          </w:p>
        </w:tc>
        <w:tc>
          <w:tcPr>
            <w:tcW w:w="1296" w:type="dxa"/>
            <w:tcBorders>
              <w:top w:val="single" w:sz="8" w:space="0" w:color="000000"/>
              <w:left w:val="nil"/>
              <w:bottom w:val="single" w:sz="8" w:space="0" w:color="000000"/>
              <w:right w:val="single" w:sz="8" w:space="0" w:color="000000"/>
            </w:tcBorders>
          </w:tcPr>
          <w:p w14:paraId="7E38B1D8"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784A5544" w14:textId="600B957E"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1B25C6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資料蒐集：評估學生蒐集全球氣候分布與成因資料的能力。</w:t>
            </w:r>
          </w:p>
          <w:p w14:paraId="56B619FF" w14:textId="628F8441"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紙筆測驗：測試學生對西亞與北非自然環境的理解。</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3103510" w14:textId="77777777"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left w:val="nil"/>
              <w:bottom w:val="single" w:sz="8" w:space="0" w:color="000000"/>
              <w:right w:val="single" w:sz="8" w:space="0" w:color="000000"/>
            </w:tcBorders>
            <w:vAlign w:val="center"/>
          </w:tcPr>
          <w:p w14:paraId="3FD07018"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067E8228"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092C99ED"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t>第九</w:t>
            </w:r>
            <w:proofErr w:type="gramStart"/>
            <w:r w:rsidRPr="004078B5">
              <w:rPr>
                <w:rFonts w:ascii="標楷體" w:eastAsia="標楷體" w:hAnsi="標楷體" w:cs="標楷體" w:hint="eastAsia"/>
                <w:snapToGrid w:val="0"/>
                <w:sz w:val="24"/>
                <w:szCs w:val="24"/>
              </w:rPr>
              <w:t>週</w:t>
            </w:r>
            <w:proofErr w:type="gramEnd"/>
          </w:p>
          <w:p w14:paraId="6C547128" w14:textId="0F19C336"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4/</w:t>
            </w:r>
            <w:r>
              <w:rPr>
                <w:rFonts w:ascii="標楷體" w:eastAsia="標楷體" w:hAnsi="標楷體" w:hint="eastAsia"/>
                <w:sz w:val="24"/>
                <w:szCs w:val="24"/>
              </w:rPr>
              <w:t>6</w:t>
            </w:r>
            <w:r w:rsidRPr="004078B5">
              <w:rPr>
                <w:rFonts w:ascii="標楷體" w:eastAsia="標楷體" w:hAnsi="標楷體" w:hint="eastAsia"/>
                <w:sz w:val="24"/>
                <w:szCs w:val="24"/>
              </w:rPr>
              <w:t>~4/1</w:t>
            </w:r>
            <w:r>
              <w:rPr>
                <w:rFonts w:ascii="標楷體" w:eastAsia="標楷體" w:hAnsi="標楷體" w:hint="eastAsia"/>
                <w:sz w:val="24"/>
                <w:szCs w:val="24"/>
              </w:rPr>
              <w:t>0</w:t>
            </w:r>
          </w:p>
        </w:tc>
        <w:tc>
          <w:tcPr>
            <w:tcW w:w="1701" w:type="dxa"/>
            <w:tcBorders>
              <w:top w:val="single" w:sz="8" w:space="0" w:color="000000"/>
              <w:left w:val="single" w:sz="8" w:space="0" w:color="000000"/>
              <w:bottom w:val="single" w:sz="8" w:space="0" w:color="000000"/>
              <w:right w:val="single" w:sz="8" w:space="0" w:color="000000"/>
            </w:tcBorders>
          </w:tcPr>
          <w:p w14:paraId="12661B73"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社1a-Ⅳ-1 發覺生活經驗或社會現象與社會領域內容知識的關係。</w:t>
            </w:r>
          </w:p>
          <w:p w14:paraId="7237CC1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地1a-Ⅳ-1 說明重要地理現象分布特性的成因。</w:t>
            </w:r>
          </w:p>
          <w:p w14:paraId="619E5D5C"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137070C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地1c-Ⅳ-2 反思各種地理環境與議題的內涵，並提出相關意見。</w:t>
            </w:r>
          </w:p>
          <w:p w14:paraId="5BA2904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社2a-Ⅳ-3 關心不同的社會文化及其發展，並展現開闊的世界觀。</w:t>
            </w:r>
          </w:p>
          <w:p w14:paraId="7E85FA0C" w14:textId="0684D5EC"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社2b-Ⅳ-2 尊重不同群體文化的差異性，並欣賞其文化之美。</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4D69B90" w14:textId="310F7D13"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地Bf-IV-1 自然環境與資源。</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A3E208A"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7C73116A"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第三章西亞與北非的自然環境與文化</w:t>
            </w:r>
          </w:p>
          <w:p w14:paraId="6570140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1.配合地圖，介紹西亞與北非的地理位置、主要地形。</w:t>
            </w:r>
          </w:p>
          <w:p w14:paraId="17BE435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2.介紹西非與北非的氣候類型與分布。</w:t>
            </w:r>
          </w:p>
          <w:p w14:paraId="681AD13B" w14:textId="792B1E4C"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3.搭配氣候的概念，介紹西亞與北非的水資源利用狀況，以及其產業。</w:t>
            </w:r>
          </w:p>
        </w:tc>
        <w:tc>
          <w:tcPr>
            <w:tcW w:w="58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7D9B041" w14:textId="06364FCF"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
        </w:tc>
        <w:tc>
          <w:tcPr>
            <w:tcW w:w="125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54B9611" w14:textId="6CA077F6"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教用版</w:t>
            </w:r>
            <w:proofErr w:type="gramEnd"/>
            <w:r w:rsidRPr="003141E2">
              <w:rPr>
                <w:rFonts w:ascii="標楷體" w:eastAsia="標楷體" w:hAnsi="標楷體" w:hint="eastAsia"/>
                <w:sz w:val="24"/>
                <w:szCs w:val="24"/>
              </w:rPr>
              <w:t>電子教科書</w:t>
            </w:r>
          </w:p>
        </w:tc>
        <w:tc>
          <w:tcPr>
            <w:tcW w:w="1296" w:type="dxa"/>
            <w:tcBorders>
              <w:top w:val="single" w:sz="8" w:space="0" w:color="000000"/>
              <w:left w:val="nil"/>
              <w:bottom w:val="single" w:sz="8" w:space="0" w:color="000000"/>
              <w:right w:val="single" w:sz="8" w:space="0" w:color="000000"/>
            </w:tcBorders>
          </w:tcPr>
          <w:p w14:paraId="3772DD83"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5FC8C598" w14:textId="4CA8C328"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6D18B4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資料蒐集報告：學生以小組形式蒐集西亞與北非氣候類型與水資源利用的數據並提交報告。</w:t>
            </w:r>
          </w:p>
          <w:p w14:paraId="345133A2" w14:textId="1FD9F313"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紙筆測驗：測試學生對西亞與北非地理位置及地形特徵的理解。</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A369868" w14:textId="77777777"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left w:val="nil"/>
              <w:bottom w:val="single" w:sz="8" w:space="0" w:color="000000"/>
              <w:right w:val="single" w:sz="8" w:space="0" w:color="000000"/>
            </w:tcBorders>
            <w:vAlign w:val="center"/>
          </w:tcPr>
          <w:p w14:paraId="0B819D5C"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789EB36B"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6569FEF5"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t>第十</w:t>
            </w:r>
            <w:proofErr w:type="gramStart"/>
            <w:r w:rsidRPr="004078B5">
              <w:rPr>
                <w:rFonts w:ascii="標楷體" w:eastAsia="標楷體" w:hAnsi="標楷體" w:cs="標楷體" w:hint="eastAsia"/>
                <w:snapToGrid w:val="0"/>
                <w:sz w:val="24"/>
                <w:szCs w:val="24"/>
              </w:rPr>
              <w:t>週</w:t>
            </w:r>
            <w:proofErr w:type="gramEnd"/>
          </w:p>
          <w:p w14:paraId="15E89C89" w14:textId="2E66E920"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4/1</w:t>
            </w:r>
            <w:r>
              <w:rPr>
                <w:rFonts w:ascii="標楷體" w:eastAsia="標楷體" w:hAnsi="標楷體" w:hint="eastAsia"/>
                <w:sz w:val="24"/>
                <w:szCs w:val="24"/>
              </w:rPr>
              <w:t>3</w:t>
            </w:r>
            <w:r w:rsidRPr="004078B5">
              <w:rPr>
                <w:rFonts w:ascii="標楷體" w:eastAsia="標楷體" w:hAnsi="標楷體" w:hint="eastAsia"/>
                <w:sz w:val="24"/>
                <w:szCs w:val="24"/>
              </w:rPr>
              <w:t>~4/1</w:t>
            </w:r>
            <w:r>
              <w:rPr>
                <w:rFonts w:ascii="標楷體" w:eastAsia="標楷體" w:hAnsi="標楷體" w:hint="eastAsia"/>
                <w:sz w:val="24"/>
                <w:szCs w:val="24"/>
              </w:rPr>
              <w:t>7</w:t>
            </w:r>
          </w:p>
        </w:tc>
        <w:tc>
          <w:tcPr>
            <w:tcW w:w="1701" w:type="dxa"/>
            <w:tcBorders>
              <w:top w:val="single" w:sz="8" w:space="0" w:color="000000"/>
              <w:left w:val="single" w:sz="8" w:space="0" w:color="000000"/>
              <w:bottom w:val="single" w:sz="8" w:space="0" w:color="000000"/>
              <w:right w:val="single" w:sz="8" w:space="0" w:color="000000"/>
            </w:tcBorders>
          </w:tcPr>
          <w:p w14:paraId="7A559E6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社1a-Ⅳ-1 發覺生活經驗或社會現象與社會領域內容知識的關係。</w:t>
            </w:r>
          </w:p>
          <w:p w14:paraId="41A9ECF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地1a-Ⅳ-1 說明重要地理現象分布特性的成因。</w:t>
            </w:r>
          </w:p>
          <w:p w14:paraId="2EF4B82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7D4912F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地1c-Ⅳ-2 反思各種地理環境與議題的內涵，並提出相關意見。</w:t>
            </w:r>
          </w:p>
          <w:p w14:paraId="7768ADE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社2a-Ⅳ-3 關心不同的社</w:t>
            </w:r>
            <w:r w:rsidRPr="003141E2">
              <w:rPr>
                <w:rFonts w:ascii="標楷體" w:eastAsia="標楷體" w:hAnsi="標楷體" w:hint="eastAsia"/>
                <w:sz w:val="24"/>
                <w:szCs w:val="24"/>
              </w:rPr>
              <w:lastRenderedPageBreak/>
              <w:t>會文化及其發展，並展現開闊的世界觀。</w:t>
            </w:r>
          </w:p>
          <w:p w14:paraId="17C9E440" w14:textId="05E41E42"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社2b-Ⅳ-2 尊重不同群體文化的差異性，並欣賞其文化之美。</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74632BC" w14:textId="1B698B64"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地Bf-IV-2 伊斯蘭文化的發展與特色。</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1544C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39FBA09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第三章西亞與北非的自然環境與文化</w:t>
            </w:r>
          </w:p>
          <w:p w14:paraId="054D9496"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1.介紹伊斯蘭教的起源與教義。</w:t>
            </w:r>
          </w:p>
          <w:p w14:paraId="0C49E10A"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2.介紹伊斯蘭教的信眾分布範圍。</w:t>
            </w:r>
          </w:p>
          <w:p w14:paraId="094AE5FF"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3.介紹伊斯蘭教徒依據教義而發展出來的生活方式。</w:t>
            </w:r>
          </w:p>
          <w:p w14:paraId="1B1514B7" w14:textId="1966254E"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4.帶領學生進行課後閱讀，觀察中亞地區穆斯林的生活特徵，並回答問題。</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C86FB9" w14:textId="7EB1E79D"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72CB5F" w14:textId="0A0F80C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教用版</w:t>
            </w:r>
            <w:proofErr w:type="gramEnd"/>
            <w:r w:rsidRPr="003141E2">
              <w:rPr>
                <w:rFonts w:ascii="標楷體" w:eastAsia="標楷體" w:hAnsi="標楷體" w:hint="eastAsia"/>
                <w:sz w:val="24"/>
                <w:szCs w:val="24"/>
              </w:rPr>
              <w:t>電子教科書</w:t>
            </w:r>
          </w:p>
        </w:tc>
        <w:tc>
          <w:tcPr>
            <w:tcW w:w="1296" w:type="dxa"/>
            <w:tcBorders>
              <w:top w:val="single" w:sz="8" w:space="0" w:color="000000"/>
              <w:bottom w:val="single" w:sz="8" w:space="0" w:color="000000"/>
              <w:right w:val="single" w:sz="8" w:space="0" w:color="000000"/>
            </w:tcBorders>
          </w:tcPr>
          <w:p w14:paraId="0153A3D6"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04F0DA13" w14:textId="00C0F51B"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4EDB2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文化比較表：學生繪製伊斯蘭文化與其他文化的比較表，包括宗教信仰、生活方式等。</w:t>
            </w:r>
          </w:p>
          <w:p w14:paraId="26EAC739" w14:textId="773AF475"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課堂討論觀察：評估學生參與課後閱讀與問題回答的互動表現。</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E991A7" w14:textId="77777777"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bottom w:val="single" w:sz="8" w:space="0" w:color="000000"/>
              <w:right w:val="single" w:sz="8" w:space="0" w:color="000000"/>
            </w:tcBorders>
            <w:vAlign w:val="center"/>
          </w:tcPr>
          <w:p w14:paraId="76857321"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05FB7DBC"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F75A1CA"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t>第十一</w:t>
            </w:r>
            <w:proofErr w:type="gramStart"/>
            <w:r w:rsidRPr="004078B5">
              <w:rPr>
                <w:rFonts w:ascii="標楷體" w:eastAsia="標楷體" w:hAnsi="標楷體" w:cs="標楷體" w:hint="eastAsia"/>
                <w:snapToGrid w:val="0"/>
                <w:sz w:val="24"/>
                <w:szCs w:val="24"/>
              </w:rPr>
              <w:t>週</w:t>
            </w:r>
            <w:proofErr w:type="gramEnd"/>
          </w:p>
          <w:p w14:paraId="3E53E0B1" w14:textId="6ECC9F4B"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4/2</w:t>
            </w:r>
            <w:r>
              <w:rPr>
                <w:rFonts w:ascii="標楷體" w:eastAsia="標楷體" w:hAnsi="標楷體" w:hint="eastAsia"/>
                <w:sz w:val="24"/>
                <w:szCs w:val="24"/>
              </w:rPr>
              <w:t>0</w:t>
            </w:r>
            <w:r w:rsidRPr="004078B5">
              <w:rPr>
                <w:rFonts w:ascii="標楷體" w:eastAsia="標楷體" w:hAnsi="標楷體" w:hint="eastAsia"/>
                <w:sz w:val="24"/>
                <w:szCs w:val="24"/>
              </w:rPr>
              <w:t>~4/2</w:t>
            </w:r>
            <w:r>
              <w:rPr>
                <w:rFonts w:ascii="標楷體" w:eastAsia="標楷體" w:hAnsi="標楷體" w:hint="eastAsia"/>
                <w:sz w:val="24"/>
                <w:szCs w:val="24"/>
              </w:rPr>
              <w:t>4</w:t>
            </w:r>
          </w:p>
        </w:tc>
        <w:tc>
          <w:tcPr>
            <w:tcW w:w="1701" w:type="dxa"/>
            <w:tcBorders>
              <w:top w:val="single" w:sz="8" w:space="0" w:color="000000"/>
              <w:left w:val="single" w:sz="8" w:space="0" w:color="000000"/>
              <w:bottom w:val="single" w:sz="8" w:space="0" w:color="000000"/>
              <w:right w:val="single" w:sz="8" w:space="0" w:color="000000"/>
            </w:tcBorders>
          </w:tcPr>
          <w:p w14:paraId="3536A34A"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社1a-Ⅳ-1 發覺生活經驗或社會現象與社會領域內容知識的關係。</w:t>
            </w:r>
          </w:p>
          <w:p w14:paraId="0C230EB3"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地1a-Ⅳ-1 說明重要地理現象分布特性的成因。</w:t>
            </w:r>
          </w:p>
          <w:p w14:paraId="37F7A113"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31EB2AA6"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地1c-Ⅳ-2 反思各種地理環境與議題的</w:t>
            </w:r>
            <w:r w:rsidRPr="003141E2">
              <w:rPr>
                <w:rFonts w:ascii="標楷體" w:eastAsia="標楷體" w:hAnsi="標楷體" w:hint="eastAsia"/>
                <w:sz w:val="24"/>
                <w:szCs w:val="24"/>
              </w:rPr>
              <w:lastRenderedPageBreak/>
              <w:t>內涵，並提出相關意見。</w:t>
            </w:r>
          </w:p>
          <w:p w14:paraId="25CFE67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社2a-Ⅳ-3 關心不同的社會文化及其發展，並展現開闊的世界觀。</w:t>
            </w:r>
          </w:p>
          <w:p w14:paraId="33CA2E7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社2b-Ⅳ-2 尊重不同群體文化的差異性，並欣賞其文化之美。</w:t>
            </w:r>
          </w:p>
          <w:p w14:paraId="32DFCDEE" w14:textId="6E664C85"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社3b-Ⅳ-3 使用文字、照片、圖表、數據、地圖、年表、言語等多種方式，呈現並解釋探究結果。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EEBDEF4" w14:textId="659285B9"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地Bf-IV-3 國際衝突的焦點。</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120EA5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26CAE72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第四章西亞與北非的衝突與轉變</w:t>
            </w:r>
          </w:p>
          <w:p w14:paraId="5113351C"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1.請同學觀察地圖，說明西亞與北非的族群與其宗教信仰。</w:t>
            </w:r>
          </w:p>
          <w:p w14:paraId="49D51905" w14:textId="68E960DD"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2.說明三大宗教爭奪聖地耶路撒冷的原因，以及對耶路撒冷的影響。</w:t>
            </w:r>
          </w:p>
        </w:tc>
        <w:tc>
          <w:tcPr>
            <w:tcW w:w="58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F2DC19E" w14:textId="5C35FB7D"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
        </w:tc>
        <w:tc>
          <w:tcPr>
            <w:tcW w:w="125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96973FB" w14:textId="1DFDD842"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教用版</w:t>
            </w:r>
            <w:proofErr w:type="gramEnd"/>
            <w:r w:rsidRPr="003141E2">
              <w:rPr>
                <w:rFonts w:ascii="標楷體" w:eastAsia="標楷體" w:hAnsi="標楷體" w:hint="eastAsia"/>
                <w:sz w:val="24"/>
                <w:szCs w:val="24"/>
              </w:rPr>
              <w:t>電子教科書</w:t>
            </w:r>
          </w:p>
        </w:tc>
        <w:tc>
          <w:tcPr>
            <w:tcW w:w="1296" w:type="dxa"/>
            <w:tcBorders>
              <w:top w:val="single" w:sz="8" w:space="0" w:color="000000"/>
              <w:left w:val="nil"/>
              <w:bottom w:val="single" w:sz="8" w:space="0" w:color="000000"/>
              <w:right w:val="single" w:sz="8" w:space="0" w:color="000000"/>
            </w:tcBorders>
          </w:tcPr>
          <w:p w14:paraId="0587AE4E"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0D935D1F" w14:textId="4136ACBB"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BC125AA"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隨堂測驗：測試學生對耶路撒冷爭端背景與影響的理解。</w:t>
            </w:r>
          </w:p>
          <w:p w14:paraId="6968282E" w14:textId="2BCEB9A9"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問題討論參與度：記錄學生對宗教信仰與族群衝突議題的討論深度。</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BDA5635" w14:textId="50C0AE6C"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left w:val="nil"/>
              <w:bottom w:val="single" w:sz="8" w:space="0" w:color="000000"/>
              <w:right w:val="single" w:sz="8" w:space="0" w:color="000000"/>
            </w:tcBorders>
            <w:vAlign w:val="center"/>
          </w:tcPr>
          <w:p w14:paraId="622A25DD"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31B5C222"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89F4038"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t>第十二</w:t>
            </w:r>
            <w:proofErr w:type="gramStart"/>
            <w:r w:rsidRPr="004078B5">
              <w:rPr>
                <w:rFonts w:ascii="標楷體" w:eastAsia="標楷體" w:hAnsi="標楷體" w:cs="標楷體" w:hint="eastAsia"/>
                <w:snapToGrid w:val="0"/>
                <w:sz w:val="24"/>
                <w:szCs w:val="24"/>
              </w:rPr>
              <w:t>週</w:t>
            </w:r>
            <w:proofErr w:type="gramEnd"/>
          </w:p>
          <w:p w14:paraId="1C133EBC" w14:textId="506F88E6"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4/2</w:t>
            </w:r>
            <w:r>
              <w:rPr>
                <w:rFonts w:ascii="標楷體" w:eastAsia="標楷體" w:hAnsi="標楷體" w:hint="eastAsia"/>
                <w:sz w:val="24"/>
                <w:szCs w:val="24"/>
              </w:rPr>
              <w:t>7</w:t>
            </w:r>
            <w:r w:rsidRPr="004078B5">
              <w:rPr>
                <w:rFonts w:ascii="標楷體" w:eastAsia="標楷體" w:hAnsi="標楷體" w:hint="eastAsia"/>
                <w:sz w:val="24"/>
                <w:szCs w:val="24"/>
              </w:rPr>
              <w:t>~5/</w:t>
            </w:r>
            <w:r>
              <w:rPr>
                <w:rFonts w:ascii="標楷體" w:eastAsia="標楷體" w:hAnsi="標楷體" w:hint="eastAsia"/>
                <w:sz w:val="24"/>
                <w:szCs w:val="24"/>
              </w:rPr>
              <w:t>1</w:t>
            </w:r>
          </w:p>
        </w:tc>
        <w:tc>
          <w:tcPr>
            <w:tcW w:w="1701" w:type="dxa"/>
            <w:tcBorders>
              <w:top w:val="single" w:sz="8" w:space="0" w:color="000000"/>
              <w:left w:val="single" w:sz="8" w:space="0" w:color="000000"/>
              <w:bottom w:val="single" w:sz="8" w:space="0" w:color="000000"/>
              <w:right w:val="single" w:sz="8" w:space="0" w:color="000000"/>
            </w:tcBorders>
          </w:tcPr>
          <w:p w14:paraId="4837E68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社1a-Ⅳ-1 發覺生活經驗或社會現象與社會領域內容知識的關係。</w:t>
            </w:r>
          </w:p>
          <w:p w14:paraId="23944C26"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地1a-Ⅳ-1 說明重要地理現象分布特性的成因。</w:t>
            </w:r>
          </w:p>
          <w:p w14:paraId="0B3A05A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 1a-Ⅳ-2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4BF6B15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地1c-Ⅳ-2 反思各種地理環境與議題的內涵，並提出相關意見。</w:t>
            </w:r>
          </w:p>
          <w:p w14:paraId="51FDB41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社2a-Ⅳ-3 關心不同的社會文化及其發展，並展現開闊的世界觀。</w:t>
            </w:r>
          </w:p>
          <w:p w14:paraId="0CF1ADC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社2b-Ⅳ-2 尊重不同群體文化的差異性，並欣賞其文化之美。</w:t>
            </w:r>
          </w:p>
          <w:p w14:paraId="295A76EF" w14:textId="2EA41DE2"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社3b-Ⅳ-3 使用文字、照片、圖表、數</w:t>
            </w:r>
            <w:r w:rsidRPr="003141E2">
              <w:rPr>
                <w:rFonts w:ascii="標楷體" w:eastAsia="標楷體" w:hAnsi="標楷體" w:hint="eastAsia"/>
                <w:sz w:val="24"/>
                <w:szCs w:val="24"/>
              </w:rPr>
              <w:lastRenderedPageBreak/>
              <w:t>據、地圖、年表、言語等多種方式，呈現並解釋探究結果。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E9170FD" w14:textId="691B2D3B"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地Bf-IV-3 國際衝突的焦點。</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2A3313C"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59A4ADDA"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第四章西亞與北非的衝突與轉變</w:t>
            </w:r>
          </w:p>
          <w:p w14:paraId="1DAE62F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1.說明造成西亞與北非領土爭議的原因。</w:t>
            </w:r>
          </w:p>
          <w:p w14:paraId="4618086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2.說明水資源利用如何造成區域衝突。</w:t>
            </w:r>
          </w:p>
          <w:p w14:paraId="230753BA"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3.介紹西亞與北非的石油生產國，以及由石油生產國組成的石油輸出國家組織的會員國。</w:t>
            </w:r>
          </w:p>
          <w:p w14:paraId="6B23C72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4.分析</w:t>
            </w:r>
            <w:proofErr w:type="gramStart"/>
            <w:r w:rsidRPr="003141E2">
              <w:rPr>
                <w:rFonts w:ascii="標楷體" w:eastAsia="標楷體" w:hAnsi="標楷體" w:hint="eastAsia"/>
                <w:sz w:val="24"/>
                <w:szCs w:val="24"/>
              </w:rPr>
              <w:t>國家間為爭奪</w:t>
            </w:r>
            <w:proofErr w:type="gramEnd"/>
            <w:r w:rsidRPr="003141E2">
              <w:rPr>
                <w:rFonts w:ascii="標楷體" w:eastAsia="標楷體" w:hAnsi="標楷體" w:hint="eastAsia"/>
                <w:sz w:val="24"/>
                <w:szCs w:val="24"/>
              </w:rPr>
              <w:t>石油資源而引發的衝突的原因。</w:t>
            </w:r>
          </w:p>
          <w:p w14:paraId="569C3966"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5.利用實作與練習，</w:t>
            </w:r>
            <w:proofErr w:type="gramStart"/>
            <w:r w:rsidRPr="003141E2">
              <w:rPr>
                <w:rFonts w:ascii="標楷體" w:eastAsia="標楷體" w:hAnsi="標楷體" w:hint="eastAsia"/>
                <w:sz w:val="24"/>
                <w:szCs w:val="24"/>
              </w:rPr>
              <w:t>以庫德</w:t>
            </w:r>
            <w:proofErr w:type="gramEnd"/>
            <w:r w:rsidRPr="003141E2">
              <w:rPr>
                <w:rFonts w:ascii="標楷體" w:eastAsia="標楷體" w:hAnsi="標楷體" w:hint="eastAsia"/>
                <w:sz w:val="24"/>
                <w:szCs w:val="24"/>
              </w:rPr>
              <w:t>族為例，說明西亞與北非的族群衝突問題。</w:t>
            </w:r>
          </w:p>
          <w:p w14:paraId="7CA85C4B" w14:textId="4252DF3D"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6.利用</w:t>
            </w:r>
            <w:proofErr w:type="gramStart"/>
            <w:r w:rsidRPr="003141E2">
              <w:rPr>
                <w:rFonts w:ascii="標楷體" w:eastAsia="標楷體" w:hAnsi="標楷體" w:hint="eastAsia"/>
                <w:sz w:val="24"/>
                <w:szCs w:val="24"/>
              </w:rPr>
              <w:t>課文圖照與</w:t>
            </w:r>
            <w:proofErr w:type="gramEnd"/>
            <w:r w:rsidRPr="003141E2">
              <w:rPr>
                <w:rFonts w:ascii="標楷體" w:eastAsia="標楷體" w:hAnsi="標楷體" w:hint="eastAsia"/>
                <w:sz w:val="24"/>
                <w:szCs w:val="24"/>
              </w:rPr>
              <w:t>時下新聞案例，說明西亞與北非的衝突。</w:t>
            </w:r>
          </w:p>
        </w:tc>
        <w:tc>
          <w:tcPr>
            <w:tcW w:w="58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1E9A6E6" w14:textId="004AF132"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1</w:t>
            </w:r>
          </w:p>
        </w:tc>
        <w:tc>
          <w:tcPr>
            <w:tcW w:w="125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BB4B6EB" w14:textId="5613A9F5"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教用版</w:t>
            </w:r>
            <w:proofErr w:type="gramEnd"/>
            <w:r w:rsidRPr="003141E2">
              <w:rPr>
                <w:rFonts w:ascii="標楷體" w:eastAsia="標楷體" w:hAnsi="標楷體" w:hint="eastAsia"/>
                <w:sz w:val="24"/>
                <w:szCs w:val="24"/>
              </w:rPr>
              <w:t>電子教科書</w:t>
            </w:r>
          </w:p>
        </w:tc>
        <w:tc>
          <w:tcPr>
            <w:tcW w:w="1296" w:type="dxa"/>
            <w:tcBorders>
              <w:top w:val="single" w:sz="8" w:space="0" w:color="000000"/>
              <w:left w:val="nil"/>
              <w:bottom w:val="single" w:sz="8" w:space="0" w:color="000000"/>
              <w:right w:val="single" w:sz="8" w:space="0" w:color="000000"/>
            </w:tcBorders>
          </w:tcPr>
          <w:p w14:paraId="698D4A95"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3EDA4EC1" w14:textId="6C733641"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F63DCF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衝突分析報告：學生完成水資源與石油爭端對國際影響的分析報告。</w:t>
            </w:r>
          </w:p>
          <w:p w14:paraId="580C25D7" w14:textId="05218ABD"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活動練習成果：記錄學生參與討論族群衝突案例（如庫德族問題）的表現。</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514A03D" w14:textId="77777777"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left w:val="nil"/>
              <w:bottom w:val="single" w:sz="8" w:space="0" w:color="000000"/>
              <w:right w:val="single" w:sz="8" w:space="0" w:color="000000"/>
            </w:tcBorders>
            <w:vAlign w:val="center"/>
          </w:tcPr>
          <w:p w14:paraId="63543D05"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0EC8F46A"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76ED7923"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lastRenderedPageBreak/>
              <w:t>第十三</w:t>
            </w:r>
            <w:proofErr w:type="gramStart"/>
            <w:r w:rsidRPr="004078B5">
              <w:rPr>
                <w:rFonts w:ascii="標楷體" w:eastAsia="標楷體" w:hAnsi="標楷體" w:cs="標楷體" w:hint="eastAsia"/>
                <w:snapToGrid w:val="0"/>
                <w:sz w:val="24"/>
                <w:szCs w:val="24"/>
              </w:rPr>
              <w:t>週</w:t>
            </w:r>
            <w:proofErr w:type="gramEnd"/>
          </w:p>
          <w:p w14:paraId="24E5599C" w14:textId="0F4D3784"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5/</w:t>
            </w:r>
            <w:r>
              <w:rPr>
                <w:rFonts w:ascii="標楷體" w:eastAsia="標楷體" w:hAnsi="標楷體" w:hint="eastAsia"/>
                <w:sz w:val="24"/>
                <w:szCs w:val="24"/>
              </w:rPr>
              <w:t>4</w:t>
            </w:r>
            <w:r w:rsidRPr="004078B5">
              <w:rPr>
                <w:rFonts w:ascii="標楷體" w:eastAsia="標楷體" w:hAnsi="標楷體" w:hint="eastAsia"/>
                <w:sz w:val="24"/>
                <w:szCs w:val="24"/>
              </w:rPr>
              <w:t>~5/</w:t>
            </w:r>
            <w:r>
              <w:rPr>
                <w:rFonts w:ascii="標楷體" w:eastAsia="標楷體" w:hAnsi="標楷體" w:hint="eastAsia"/>
                <w:sz w:val="24"/>
                <w:szCs w:val="24"/>
              </w:rPr>
              <w:t>8</w:t>
            </w:r>
          </w:p>
        </w:tc>
        <w:tc>
          <w:tcPr>
            <w:tcW w:w="1701" w:type="dxa"/>
            <w:tcBorders>
              <w:top w:val="single" w:sz="8" w:space="0" w:color="000000"/>
              <w:left w:val="single" w:sz="8" w:space="0" w:color="000000"/>
              <w:bottom w:val="single" w:sz="8" w:space="0" w:color="000000"/>
              <w:right w:val="single" w:sz="8" w:space="0" w:color="000000"/>
            </w:tcBorders>
          </w:tcPr>
          <w:p w14:paraId="6E0E27C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社1a-Ⅳ-1 發覺生活經驗或社會現象與社會領域內容知識的關係。</w:t>
            </w:r>
          </w:p>
          <w:p w14:paraId="3017E796"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地1a-Ⅳ-1 說明重要地理現象分布特性的成因。</w:t>
            </w:r>
          </w:p>
          <w:p w14:paraId="201C42A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7734EBD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地1c-Ⅳ-2 反思各種地理環境與議題的內涵，並提出相關意見。</w:t>
            </w:r>
          </w:p>
          <w:p w14:paraId="44493AC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社2a-Ⅳ-3 關心不同的社</w:t>
            </w:r>
            <w:r w:rsidRPr="003141E2">
              <w:rPr>
                <w:rFonts w:ascii="標楷體" w:eastAsia="標楷體" w:hAnsi="標楷體" w:hint="eastAsia"/>
                <w:sz w:val="24"/>
                <w:szCs w:val="24"/>
              </w:rPr>
              <w:lastRenderedPageBreak/>
              <w:t>會文化及其發展，並展現開闊的世界觀。</w:t>
            </w:r>
          </w:p>
          <w:p w14:paraId="4861A94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社2b-Ⅳ-2 尊重不同群體文化的差異性，並欣賞其文化之美。</w:t>
            </w:r>
          </w:p>
          <w:p w14:paraId="0DAB858D" w14:textId="65A71A32"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社3b-Ⅳ-3 使用文字、照片、圖表、數據、地圖、年表、言語等多種方式，呈現並解釋探究結果。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6A4EC7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地Bf-IV-2 伊斯蘭文化的發展與特色。</w:t>
            </w:r>
          </w:p>
          <w:p w14:paraId="082F1777" w14:textId="10109E8C"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地Bf-IV-3 國際衝突的焦點。</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89F2A5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3D2912E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第四章西亞與北非的衝突與轉變</w:t>
            </w:r>
          </w:p>
          <w:p w14:paraId="6BC69E4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1.說明西亞與北非國家，如何受惠於石油產業，以進行經濟轉型。</w:t>
            </w:r>
          </w:p>
          <w:p w14:paraId="3DB1ECE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2.介紹伊斯蘭文化的傳統教義規範，經過人權的努力爭取後，有哪些改變。</w:t>
            </w:r>
          </w:p>
          <w:p w14:paraId="6DD9D98A"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3.請同學分組討論伊斯蘭教義與臺灣的生活習慣有哪些不一樣的地方。</w:t>
            </w:r>
          </w:p>
          <w:p w14:paraId="11A3EE46" w14:textId="597B86DB"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4.帶領學生進行課後閱讀，並回答問題。</w:t>
            </w:r>
          </w:p>
        </w:tc>
        <w:tc>
          <w:tcPr>
            <w:tcW w:w="58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8F8B631" w14:textId="72F165FC"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
        </w:tc>
        <w:tc>
          <w:tcPr>
            <w:tcW w:w="125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8724992" w14:textId="31E25A00"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教用版</w:t>
            </w:r>
            <w:proofErr w:type="gramEnd"/>
            <w:r w:rsidRPr="003141E2">
              <w:rPr>
                <w:rFonts w:ascii="標楷體" w:eastAsia="標楷體" w:hAnsi="標楷體" w:hint="eastAsia"/>
                <w:sz w:val="24"/>
                <w:szCs w:val="24"/>
              </w:rPr>
              <w:t>電子教科書</w:t>
            </w:r>
          </w:p>
        </w:tc>
        <w:tc>
          <w:tcPr>
            <w:tcW w:w="1296" w:type="dxa"/>
            <w:tcBorders>
              <w:top w:val="single" w:sz="8" w:space="0" w:color="000000"/>
              <w:left w:val="nil"/>
              <w:bottom w:val="single" w:sz="8" w:space="0" w:color="000000"/>
              <w:right w:val="single" w:sz="8" w:space="0" w:color="000000"/>
            </w:tcBorders>
          </w:tcPr>
          <w:p w14:paraId="1AF54CAF"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337D42BA" w14:textId="4F8B8CCC"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2D42A4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小組討論與報告：學生分析伊斯蘭文化在人權推動中的變化並分享觀點。</w:t>
            </w:r>
          </w:p>
          <w:p w14:paraId="6775A77E" w14:textId="5067F4A3"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隨堂測驗：測試學生對石油經濟轉型及文化變遷的理解。</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7A78962" w14:textId="77777777"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left w:val="nil"/>
              <w:bottom w:val="single" w:sz="8" w:space="0" w:color="000000"/>
              <w:right w:val="single" w:sz="8" w:space="0" w:color="000000"/>
            </w:tcBorders>
            <w:vAlign w:val="center"/>
          </w:tcPr>
          <w:p w14:paraId="614E2AB3"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66529551"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9528A02"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t>第十四</w:t>
            </w:r>
            <w:proofErr w:type="gramStart"/>
            <w:r w:rsidRPr="004078B5">
              <w:rPr>
                <w:rFonts w:ascii="標楷體" w:eastAsia="標楷體" w:hAnsi="標楷體" w:cs="標楷體" w:hint="eastAsia"/>
                <w:snapToGrid w:val="0"/>
                <w:sz w:val="24"/>
                <w:szCs w:val="24"/>
              </w:rPr>
              <w:t>週</w:t>
            </w:r>
            <w:proofErr w:type="gramEnd"/>
          </w:p>
          <w:p w14:paraId="4E5542C0" w14:textId="4E854AD0"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5/1</w:t>
            </w:r>
            <w:r>
              <w:rPr>
                <w:rFonts w:ascii="標楷體" w:eastAsia="標楷體" w:hAnsi="標楷體" w:hint="eastAsia"/>
                <w:sz w:val="24"/>
                <w:szCs w:val="24"/>
              </w:rPr>
              <w:t>1</w:t>
            </w:r>
            <w:r w:rsidRPr="004078B5">
              <w:rPr>
                <w:rFonts w:ascii="標楷體" w:eastAsia="標楷體" w:hAnsi="標楷體" w:hint="eastAsia"/>
                <w:sz w:val="24"/>
                <w:szCs w:val="24"/>
              </w:rPr>
              <w:t>~5/1</w:t>
            </w:r>
            <w:r>
              <w:rPr>
                <w:rFonts w:ascii="標楷體" w:eastAsia="標楷體" w:hAnsi="標楷體" w:hint="eastAsia"/>
                <w:sz w:val="24"/>
                <w:szCs w:val="24"/>
              </w:rPr>
              <w:t>5</w:t>
            </w:r>
          </w:p>
        </w:tc>
        <w:tc>
          <w:tcPr>
            <w:tcW w:w="1701" w:type="dxa"/>
            <w:tcBorders>
              <w:top w:val="single" w:sz="8" w:space="0" w:color="000000"/>
              <w:left w:val="single" w:sz="8" w:space="0" w:color="000000"/>
              <w:bottom w:val="single" w:sz="8" w:space="0" w:color="000000"/>
              <w:right w:val="single" w:sz="8" w:space="0" w:color="000000"/>
            </w:tcBorders>
          </w:tcPr>
          <w:p w14:paraId="377B291F"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社1a-Ⅳ-1 發覺生活經驗或社會現象與社會領域內容知識的關係。</w:t>
            </w:r>
          </w:p>
          <w:p w14:paraId="0AE56BE6"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地1a-Ⅳ-1 說明重要地理現象分布特性的成因。</w:t>
            </w:r>
          </w:p>
          <w:p w14:paraId="1E68FDA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地1a-Ⅳ-2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3CD85BE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地1c-Ⅳ-2 反思各種地理環境與議題的內涵，並提出相關意見。</w:t>
            </w:r>
          </w:p>
          <w:p w14:paraId="534B153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社2a-Ⅳ-3 關心不同的社會文化及其發展，並展現開闊的世界觀。</w:t>
            </w:r>
          </w:p>
          <w:p w14:paraId="0278FC4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社2b-Ⅳ-2 尊重不同群體文化的差異性，並欣賞其文化之美。</w:t>
            </w:r>
          </w:p>
          <w:p w14:paraId="37EE9B17" w14:textId="7673E75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社3b-Ⅳ-3 使用文字、照片、圖表、數據、地圖、年表、言語等多種方式，呈現</w:t>
            </w:r>
            <w:r w:rsidRPr="003141E2">
              <w:rPr>
                <w:rFonts w:ascii="標楷體" w:eastAsia="標楷體" w:hAnsi="標楷體" w:hint="eastAsia"/>
                <w:sz w:val="24"/>
                <w:szCs w:val="24"/>
              </w:rPr>
              <w:lastRenderedPageBreak/>
              <w:t>並解釋探究結果。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7C084F1" w14:textId="577EFED9"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地Bf-IV-4 問題探究：伊斯蘭文化與西方文化的互動。</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E03C08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30FE7C0C"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（第二次段考）</w:t>
            </w:r>
          </w:p>
          <w:p w14:paraId="2DE9B34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第三章西亞與北非的自然環境與文化</w:t>
            </w:r>
          </w:p>
          <w:p w14:paraId="798E5E63"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第四章西亞與北非的衝突與轉變</w:t>
            </w:r>
          </w:p>
          <w:p w14:paraId="65C7E86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1.說明伊斯蘭世界文化如何影響西方文化。</w:t>
            </w:r>
          </w:p>
          <w:p w14:paraId="412AF183"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2.介紹伊斯蘭教義下的飲食文化，以及西方人認同清真認證的原因。</w:t>
            </w:r>
          </w:p>
          <w:p w14:paraId="277FF65F"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3.說明當代伊斯蘭世界的文化如何應對西方文化的傳入。</w:t>
            </w:r>
          </w:p>
          <w:p w14:paraId="0FB8E540" w14:textId="731B74CC"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4.介紹伊斯蘭世界推動西化的具體作為，以及成效。</w:t>
            </w:r>
          </w:p>
        </w:tc>
        <w:tc>
          <w:tcPr>
            <w:tcW w:w="58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33F779B" w14:textId="7F5CB196"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1</w:t>
            </w:r>
          </w:p>
        </w:tc>
        <w:tc>
          <w:tcPr>
            <w:tcW w:w="125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4DC475A" w14:textId="2215D4E2"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教用版</w:t>
            </w:r>
            <w:proofErr w:type="gramEnd"/>
            <w:r w:rsidRPr="003141E2">
              <w:rPr>
                <w:rFonts w:ascii="標楷體" w:eastAsia="標楷體" w:hAnsi="標楷體" w:hint="eastAsia"/>
                <w:sz w:val="24"/>
                <w:szCs w:val="24"/>
              </w:rPr>
              <w:t>電子教科書</w:t>
            </w:r>
          </w:p>
        </w:tc>
        <w:tc>
          <w:tcPr>
            <w:tcW w:w="1296" w:type="dxa"/>
            <w:tcBorders>
              <w:top w:val="single" w:sz="8" w:space="0" w:color="000000"/>
              <w:left w:val="nil"/>
              <w:bottom w:val="single" w:sz="8" w:space="0" w:color="000000"/>
              <w:right w:val="single" w:sz="8" w:space="0" w:color="000000"/>
            </w:tcBorders>
          </w:tcPr>
          <w:p w14:paraId="37A542EE"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5A056F9D" w14:textId="77777777" w:rsidR="002B1D1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p w14:paraId="41AA43ED" w14:textId="1D97BAFF" w:rsidR="002B1D12" w:rsidRPr="003141E2" w:rsidRDefault="002B1D12" w:rsidP="002B1D12">
            <w:pPr>
              <w:ind w:left="23" w:firstLine="0"/>
              <w:jc w:val="left"/>
              <w:rPr>
                <w:rFonts w:ascii="標楷體" w:eastAsia="標楷體" w:hAnsi="標楷體"/>
                <w:sz w:val="24"/>
                <w:szCs w:val="24"/>
              </w:rPr>
            </w:pPr>
            <w:r>
              <w:rPr>
                <w:rFonts w:ascii="標楷體" w:eastAsia="標楷體" w:hAnsi="標楷體"/>
                <w:sz w:val="24"/>
                <w:szCs w:val="24"/>
              </w:rPr>
              <w:t>3.結合數位學習平台</w:t>
            </w:r>
            <w:r>
              <w:rPr>
                <w:rFonts w:ascii="標楷體" w:eastAsia="標楷體" w:hAnsi="標楷體" w:hint="eastAsia"/>
                <w:sz w:val="24"/>
                <w:szCs w:val="24"/>
              </w:rPr>
              <w:t>加深記憶性知識點</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BFCBB3B" w14:textId="5AEAB5F8"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課堂參與度：觀察學生參與問題討論及案例發表的表現。</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44F8A0F" w14:textId="5F3473B8" w:rsidR="002B1D12" w:rsidRPr="002B1D12" w:rsidRDefault="002B1D12" w:rsidP="002B1D12">
            <w:pPr>
              <w:jc w:val="left"/>
              <w:rPr>
                <w:rFonts w:ascii="標楷體" w:eastAsia="標楷體" w:hAnsi="標楷體"/>
                <w:sz w:val="24"/>
                <w:szCs w:val="24"/>
                <w:bdr w:val="single" w:sz="4" w:space="0" w:color="auto"/>
                <w:shd w:val="pct15" w:color="auto" w:fill="FFFFFF"/>
              </w:rPr>
            </w:pPr>
            <w:r w:rsidRPr="002B1D12">
              <w:rPr>
                <w:rFonts w:ascii="標楷體" w:eastAsia="標楷體" w:hAnsi="標楷體" w:hint="eastAsia"/>
                <w:sz w:val="24"/>
                <w:szCs w:val="24"/>
                <w:bdr w:val="single" w:sz="4" w:space="0" w:color="auto"/>
                <w:shd w:val="pct15" w:color="auto" w:fill="FFFFFF"/>
              </w:rPr>
              <w:t>人權教育</w:t>
            </w:r>
          </w:p>
          <w:p w14:paraId="69A7A1FE" w14:textId="7B95B827" w:rsidR="002B1D12" w:rsidRPr="002B1D12" w:rsidRDefault="002B1D12" w:rsidP="002B1D12">
            <w:pPr>
              <w:jc w:val="left"/>
              <w:rPr>
                <w:sz w:val="24"/>
                <w:szCs w:val="24"/>
              </w:rPr>
            </w:pPr>
            <w:r w:rsidRPr="002B1D12">
              <w:rPr>
                <w:rFonts w:ascii="標楷體" w:eastAsia="標楷體" w:hAnsi="標楷體"/>
                <w:sz w:val="24"/>
                <w:szCs w:val="24"/>
              </w:rPr>
              <w:t>地 Bf-Ⅳ-3 國際衝突的 焦點。</w:t>
            </w:r>
            <w:proofErr w:type="gramStart"/>
            <w:r w:rsidRPr="002B1D12">
              <w:rPr>
                <w:rFonts w:ascii="標楷體" w:eastAsia="標楷體" w:hAnsi="標楷體"/>
                <w:sz w:val="24"/>
                <w:szCs w:val="24"/>
              </w:rPr>
              <w:t>（</w:t>
            </w:r>
            <w:proofErr w:type="gramEnd"/>
            <w:r>
              <w:rPr>
                <w:rFonts w:ascii="標楷體" w:eastAsia="標楷體" w:hAnsi="標楷體" w:hint="eastAsia"/>
                <w:sz w:val="24"/>
                <w:szCs w:val="24"/>
              </w:rPr>
              <w:t>L4</w:t>
            </w:r>
            <w:r w:rsidRPr="002B1D12">
              <w:rPr>
                <w:rFonts w:ascii="標楷體" w:eastAsia="標楷體" w:hAnsi="標楷體"/>
                <w:sz w:val="24"/>
                <w:szCs w:val="24"/>
              </w:rPr>
              <w:t>西亞與北非</w:t>
            </w:r>
            <w:r>
              <w:rPr>
                <w:rFonts w:ascii="標楷體" w:eastAsia="標楷體" w:hAnsi="標楷體" w:hint="eastAsia"/>
                <w:sz w:val="24"/>
                <w:szCs w:val="24"/>
              </w:rPr>
              <w:t>:資料收集與分享2015西亞北非的衝突與戰爭</w:t>
            </w:r>
            <w:proofErr w:type="gramStart"/>
            <w:r w:rsidRPr="002B1D12">
              <w:rPr>
                <w:rFonts w:ascii="標楷體" w:eastAsia="標楷體" w:hAnsi="標楷體"/>
                <w:sz w:val="24"/>
                <w:szCs w:val="24"/>
              </w:rPr>
              <w:t>）</w:t>
            </w:r>
            <w:proofErr w:type="gramEnd"/>
          </w:p>
        </w:tc>
        <w:tc>
          <w:tcPr>
            <w:tcW w:w="1764" w:type="dxa"/>
            <w:tcBorders>
              <w:top w:val="single" w:sz="8" w:space="0" w:color="000000"/>
              <w:left w:val="nil"/>
              <w:bottom w:val="single" w:sz="8" w:space="0" w:color="000000"/>
              <w:right w:val="single" w:sz="8" w:space="0" w:color="000000"/>
            </w:tcBorders>
            <w:vAlign w:val="center"/>
          </w:tcPr>
          <w:p w14:paraId="5EFE8C20"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51055BA0"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487CFC71"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lastRenderedPageBreak/>
              <w:t>第十五</w:t>
            </w:r>
            <w:proofErr w:type="gramStart"/>
            <w:r w:rsidRPr="004078B5">
              <w:rPr>
                <w:rFonts w:ascii="標楷體" w:eastAsia="標楷體" w:hAnsi="標楷體" w:cs="標楷體" w:hint="eastAsia"/>
                <w:snapToGrid w:val="0"/>
                <w:sz w:val="24"/>
                <w:szCs w:val="24"/>
              </w:rPr>
              <w:t>週</w:t>
            </w:r>
            <w:proofErr w:type="gramEnd"/>
          </w:p>
          <w:p w14:paraId="093741A2" w14:textId="7DED5483"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5/1</w:t>
            </w:r>
            <w:r>
              <w:rPr>
                <w:rFonts w:ascii="標楷體" w:eastAsia="標楷體" w:hAnsi="標楷體" w:hint="eastAsia"/>
                <w:sz w:val="24"/>
                <w:szCs w:val="24"/>
              </w:rPr>
              <w:t>8</w:t>
            </w:r>
            <w:r w:rsidRPr="004078B5">
              <w:rPr>
                <w:rFonts w:ascii="標楷體" w:eastAsia="標楷體" w:hAnsi="標楷體" w:hint="eastAsia"/>
                <w:sz w:val="24"/>
                <w:szCs w:val="24"/>
              </w:rPr>
              <w:t>~5/2</w:t>
            </w:r>
            <w:r>
              <w:rPr>
                <w:rFonts w:ascii="標楷體" w:eastAsia="標楷體" w:hAnsi="標楷體" w:hint="eastAsia"/>
                <w:sz w:val="24"/>
                <w:szCs w:val="24"/>
              </w:rPr>
              <w:t>2</w:t>
            </w:r>
          </w:p>
        </w:tc>
        <w:tc>
          <w:tcPr>
            <w:tcW w:w="1701" w:type="dxa"/>
            <w:tcBorders>
              <w:top w:val="single" w:sz="8" w:space="0" w:color="000000"/>
              <w:left w:val="single" w:sz="8" w:space="0" w:color="000000"/>
              <w:bottom w:val="single" w:sz="8" w:space="0" w:color="000000"/>
              <w:right w:val="single" w:sz="8" w:space="0" w:color="000000"/>
            </w:tcBorders>
          </w:tcPr>
          <w:p w14:paraId="4895563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社1a-Ⅳ-1 發覺生活經驗或社會現象與社會領域內容知識的關係。</w:t>
            </w:r>
          </w:p>
          <w:p w14:paraId="241A439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地1a-Ⅳ-1 說明重要地理現象分布特性的成因。</w:t>
            </w:r>
          </w:p>
          <w:p w14:paraId="1E9EF09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52816FD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地1c-Ⅳ-2 反思各種地理環境與議題的內涵，並提出相關意見。</w:t>
            </w:r>
          </w:p>
          <w:p w14:paraId="27DDAB56" w14:textId="4AAC0C14"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社2a-Ⅳ-3 關心不同的社會文化及其發展，並展現開闊的世界觀。</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E02C0A7" w14:textId="455842F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地Bg-IV-1 自然環境與資源。</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60DE68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3E52B3D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第五章漠南非洲的自然環境與文化</w:t>
            </w:r>
          </w:p>
          <w:p w14:paraId="05CA52A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1.說明</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南非洲的範圍，並解釋為何用相對位置表達</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w:t>
            </w:r>
          </w:p>
          <w:p w14:paraId="3DD12A0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2.說明</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南非洲地形、分布位置及地形特徵。</w:t>
            </w:r>
          </w:p>
          <w:p w14:paraId="1C454CB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3.說明這些地形對當地景觀產生的影響。</w:t>
            </w:r>
          </w:p>
          <w:p w14:paraId="299C047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4.介紹</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南非洲的氣候種類與分布。</w:t>
            </w:r>
          </w:p>
          <w:p w14:paraId="6163D46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5.說明</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南非洲的氣候呈現南北對稱的成因。</w:t>
            </w:r>
          </w:p>
          <w:p w14:paraId="4DD8030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6.說明不同的氣候特徵如何影響當地自然人文景觀。</w:t>
            </w:r>
          </w:p>
          <w:p w14:paraId="4AA5D2A2" w14:textId="72F80ECF"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7.說明洋流如何進一步影響氣候分布。</w:t>
            </w:r>
          </w:p>
        </w:tc>
        <w:tc>
          <w:tcPr>
            <w:tcW w:w="58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68E7661" w14:textId="315D060C"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
        </w:tc>
        <w:tc>
          <w:tcPr>
            <w:tcW w:w="125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8BDD51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南非洲地圖。</w:t>
            </w:r>
          </w:p>
          <w:p w14:paraId="05A4F8A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2.蒐集</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南非洲自然環境資料。</w:t>
            </w:r>
          </w:p>
          <w:p w14:paraId="24E3C69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3.非洲氣候分布圖。</w:t>
            </w:r>
          </w:p>
          <w:p w14:paraId="326045CD" w14:textId="5146FB0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4.蒐集不同氣候的景觀圖片、影片。</w:t>
            </w:r>
          </w:p>
        </w:tc>
        <w:tc>
          <w:tcPr>
            <w:tcW w:w="1296" w:type="dxa"/>
            <w:tcBorders>
              <w:top w:val="single" w:sz="8" w:space="0" w:color="000000"/>
              <w:left w:val="nil"/>
              <w:bottom w:val="single" w:sz="8" w:space="0" w:color="000000"/>
              <w:right w:val="single" w:sz="8" w:space="0" w:color="000000"/>
            </w:tcBorders>
          </w:tcPr>
          <w:p w14:paraId="60ED7DC2"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326285CB" w14:textId="11FE735D"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953DF6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地圖標</w:t>
            </w:r>
            <w:proofErr w:type="gramStart"/>
            <w:r w:rsidRPr="003141E2">
              <w:rPr>
                <w:rFonts w:ascii="標楷體" w:eastAsia="標楷體" w:hAnsi="標楷體" w:hint="eastAsia"/>
                <w:sz w:val="24"/>
                <w:szCs w:val="24"/>
              </w:rPr>
              <w:t>註</w:t>
            </w:r>
            <w:proofErr w:type="gramEnd"/>
            <w:r w:rsidRPr="003141E2">
              <w:rPr>
                <w:rFonts w:ascii="標楷體" w:eastAsia="標楷體" w:hAnsi="標楷體" w:hint="eastAsia"/>
                <w:sz w:val="24"/>
                <w:szCs w:val="24"/>
              </w:rPr>
              <w:t>活動：學生完成</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南非洲地形、氣候與自然景觀分布地圖的標</w:t>
            </w:r>
            <w:proofErr w:type="gramStart"/>
            <w:r w:rsidRPr="003141E2">
              <w:rPr>
                <w:rFonts w:ascii="標楷體" w:eastAsia="標楷體" w:hAnsi="標楷體" w:hint="eastAsia"/>
                <w:sz w:val="24"/>
                <w:szCs w:val="24"/>
              </w:rPr>
              <w:t>註</w:t>
            </w:r>
            <w:proofErr w:type="gramEnd"/>
            <w:r w:rsidRPr="003141E2">
              <w:rPr>
                <w:rFonts w:ascii="標楷體" w:eastAsia="標楷體" w:hAnsi="標楷體" w:hint="eastAsia"/>
                <w:sz w:val="24"/>
                <w:szCs w:val="24"/>
              </w:rPr>
              <w:t>。</w:t>
            </w:r>
          </w:p>
          <w:p w14:paraId="08B378B1" w14:textId="21AD88D9"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活動練習報告：記錄學生分析</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南非洲氣候與自然景觀關聯性的報告內容。</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829DDC3" w14:textId="0AF03CAE"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left w:val="nil"/>
              <w:bottom w:val="single" w:sz="8" w:space="0" w:color="000000"/>
              <w:right w:val="single" w:sz="8" w:space="0" w:color="000000"/>
            </w:tcBorders>
            <w:vAlign w:val="center"/>
          </w:tcPr>
          <w:p w14:paraId="292D7C46"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7473C2F3"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0F947684"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lastRenderedPageBreak/>
              <w:t>第十六</w:t>
            </w:r>
            <w:proofErr w:type="gramStart"/>
            <w:r w:rsidRPr="004078B5">
              <w:rPr>
                <w:rFonts w:ascii="標楷體" w:eastAsia="標楷體" w:hAnsi="標楷體" w:cs="標楷體" w:hint="eastAsia"/>
                <w:snapToGrid w:val="0"/>
                <w:sz w:val="24"/>
                <w:szCs w:val="24"/>
              </w:rPr>
              <w:t>週</w:t>
            </w:r>
            <w:proofErr w:type="gramEnd"/>
          </w:p>
          <w:p w14:paraId="26CD5999" w14:textId="4D9352E9"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5/2</w:t>
            </w:r>
            <w:r>
              <w:rPr>
                <w:rFonts w:ascii="標楷體" w:eastAsia="標楷體" w:hAnsi="標楷體" w:hint="eastAsia"/>
                <w:sz w:val="24"/>
                <w:szCs w:val="24"/>
              </w:rPr>
              <w:t>5</w:t>
            </w:r>
            <w:r w:rsidRPr="004078B5">
              <w:rPr>
                <w:rFonts w:ascii="標楷體" w:eastAsia="標楷體" w:hAnsi="標楷體" w:hint="eastAsia"/>
                <w:sz w:val="24"/>
                <w:szCs w:val="24"/>
              </w:rPr>
              <w:t>~5/</w:t>
            </w:r>
            <w:r>
              <w:rPr>
                <w:rFonts w:ascii="標楷體" w:eastAsia="標楷體" w:hAnsi="標楷體" w:hint="eastAsia"/>
                <w:sz w:val="24"/>
                <w:szCs w:val="24"/>
              </w:rPr>
              <w:t>29</w:t>
            </w:r>
          </w:p>
        </w:tc>
        <w:tc>
          <w:tcPr>
            <w:tcW w:w="1701" w:type="dxa"/>
            <w:tcBorders>
              <w:top w:val="single" w:sz="8" w:space="0" w:color="000000"/>
              <w:left w:val="single" w:sz="8" w:space="0" w:color="000000"/>
              <w:bottom w:val="single" w:sz="8" w:space="0" w:color="000000"/>
              <w:right w:val="single" w:sz="8" w:space="0" w:color="000000"/>
            </w:tcBorders>
          </w:tcPr>
          <w:p w14:paraId="7F3A6DB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社1a-Ⅳ-1 發覺生活經驗或社會現象與社會領域內容知識的關係。</w:t>
            </w:r>
          </w:p>
          <w:p w14:paraId="7F90E5F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地1a-Ⅳ-1 說明重要地理現象分布特性的成因。</w:t>
            </w:r>
          </w:p>
          <w:p w14:paraId="74D2392C"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3FE8391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地1c-Ⅳ-2 反思各種地理環境與議題的內涵，並提出相關意見。</w:t>
            </w:r>
          </w:p>
          <w:p w14:paraId="4AE39ED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社2a-Ⅳ-3 關心不同的社會文化及其發展，並展現開闊的世界觀。</w:t>
            </w:r>
          </w:p>
          <w:p w14:paraId="2EF31AC6" w14:textId="19519CBD"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社2b-Ⅳ-2 尊重不同群體文化的差異</w:t>
            </w:r>
            <w:r w:rsidRPr="003141E2">
              <w:rPr>
                <w:rFonts w:ascii="標楷體" w:eastAsia="標楷體" w:hAnsi="標楷體" w:hint="eastAsia"/>
                <w:sz w:val="24"/>
                <w:szCs w:val="24"/>
              </w:rPr>
              <w:lastRenderedPageBreak/>
              <w:t>性，並欣賞其文化之美。</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F56EFC0" w14:textId="6AF6B116"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 xml:space="preserve">地Bg-IV-2 </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南非洲的文化特色與影響。</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F47C33"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024D76E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第五章漠南非洲的自然環境與文化</w:t>
            </w:r>
          </w:p>
          <w:p w14:paraId="70D6AB7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1.說明非洲南北族群差異。</w:t>
            </w:r>
          </w:p>
          <w:p w14:paraId="767C0B1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2.說明</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南非洲的多元族群與文化特徵，可從建築、宗教、種族、藝術方面介紹。</w:t>
            </w:r>
          </w:p>
          <w:p w14:paraId="0FC301B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3.說明導致</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南非洲族群衝突的原因。</w:t>
            </w:r>
          </w:p>
          <w:p w14:paraId="05388014" w14:textId="4725D3DF"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4.以課後閱讀的盧安達為例，補充說明殖民者建立的制度如何影響族群之間的關係。</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396453F" w14:textId="113DFEA9"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5F5B6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1.歐洲列強瓜分非洲圖。</w:t>
            </w:r>
          </w:p>
          <w:p w14:paraId="16EB74C1" w14:textId="6F427F9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2.蒐集當地建築、種族、族群等照片與影片。</w:t>
            </w:r>
          </w:p>
        </w:tc>
        <w:tc>
          <w:tcPr>
            <w:tcW w:w="1296" w:type="dxa"/>
            <w:tcBorders>
              <w:top w:val="single" w:sz="8" w:space="0" w:color="000000"/>
              <w:bottom w:val="single" w:sz="8" w:space="0" w:color="000000"/>
              <w:right w:val="single" w:sz="8" w:space="0" w:color="000000"/>
            </w:tcBorders>
          </w:tcPr>
          <w:p w14:paraId="699C823C"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61EAD50C" w14:textId="343D34A1"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63A1F6"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問題討論參與度：觀察學生對多元族群與文化差異的分析能力。</w:t>
            </w:r>
          </w:p>
          <w:p w14:paraId="08FC0B66" w14:textId="16495C72"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案例報告完成度：學生完成盧安達殖民制度影響族群關係的案例分析。</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4DF9F5" w14:textId="77777777"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bottom w:val="single" w:sz="8" w:space="0" w:color="000000"/>
              <w:right w:val="single" w:sz="8" w:space="0" w:color="000000"/>
            </w:tcBorders>
            <w:vAlign w:val="center"/>
          </w:tcPr>
          <w:p w14:paraId="727B04CB"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69C18BF9"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6CAFFDC0"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t>第十七</w:t>
            </w:r>
            <w:proofErr w:type="gramStart"/>
            <w:r w:rsidRPr="004078B5">
              <w:rPr>
                <w:rFonts w:ascii="標楷體" w:eastAsia="標楷體" w:hAnsi="標楷體" w:cs="標楷體" w:hint="eastAsia"/>
                <w:snapToGrid w:val="0"/>
                <w:sz w:val="24"/>
                <w:szCs w:val="24"/>
              </w:rPr>
              <w:t>週</w:t>
            </w:r>
            <w:proofErr w:type="gramEnd"/>
          </w:p>
          <w:p w14:paraId="589CA4A5" w14:textId="36A6A91C"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6/</w:t>
            </w:r>
            <w:r>
              <w:rPr>
                <w:rFonts w:ascii="標楷體" w:eastAsia="標楷體" w:hAnsi="標楷體" w:hint="eastAsia"/>
                <w:sz w:val="24"/>
                <w:szCs w:val="24"/>
              </w:rPr>
              <w:t>1</w:t>
            </w:r>
            <w:r w:rsidRPr="004078B5">
              <w:rPr>
                <w:rFonts w:ascii="標楷體" w:eastAsia="標楷體" w:hAnsi="標楷體" w:hint="eastAsia"/>
                <w:sz w:val="24"/>
                <w:szCs w:val="24"/>
              </w:rPr>
              <w:t>~6/</w:t>
            </w:r>
            <w:r>
              <w:rPr>
                <w:rFonts w:ascii="標楷體" w:eastAsia="標楷體" w:hAnsi="標楷體" w:hint="eastAsia"/>
                <w:sz w:val="24"/>
                <w:szCs w:val="24"/>
              </w:rPr>
              <w:t>5</w:t>
            </w:r>
          </w:p>
        </w:tc>
        <w:tc>
          <w:tcPr>
            <w:tcW w:w="1701" w:type="dxa"/>
            <w:tcBorders>
              <w:top w:val="single" w:sz="8" w:space="0" w:color="000000"/>
              <w:left w:val="single" w:sz="8" w:space="0" w:color="000000"/>
              <w:bottom w:val="single" w:sz="8" w:space="0" w:color="000000"/>
              <w:right w:val="single" w:sz="8" w:space="0" w:color="000000"/>
            </w:tcBorders>
          </w:tcPr>
          <w:p w14:paraId="0661015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社1a-Ⅳ-1 發覺生活經驗或社會現象與社會領域內容知識的關係。</w:t>
            </w:r>
          </w:p>
          <w:p w14:paraId="527D680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地1a-Ⅳ-1 說明重要地理現象分布特性的成因。</w:t>
            </w:r>
          </w:p>
          <w:p w14:paraId="300BE2C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5308B6A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地1c-Ⅳ-2 反思各種地理環境與議題的內涵，並提出相關意見。</w:t>
            </w:r>
          </w:p>
          <w:p w14:paraId="1053F8E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社2a-Ⅳ-3 關心不同的社會文化及其發展，並展現開闊的世界觀。</w:t>
            </w:r>
          </w:p>
          <w:p w14:paraId="007FFC9A"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社2b-Ⅳ-2 尊重不同群體文化的差異性，並欣賞其文化之美。</w:t>
            </w:r>
          </w:p>
          <w:p w14:paraId="0C653F9C" w14:textId="490A5525"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社3b-Ⅳ-3 使用文字、照片、圖表、數據、地圖、年表、言語等多種方式，呈現並解釋探究結果。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3460C34" w14:textId="2C7144EF"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地Bg-IV-3 現代經濟的發展與挑戰。</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6E57A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74243D9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第六章漠南非洲的產業與經濟發展</w:t>
            </w:r>
          </w:p>
          <w:p w14:paraId="2D5B80A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1.帶領學生瞭解漠南非洲的自然資源與經濟發展之間的關係。</w:t>
            </w:r>
          </w:p>
          <w:p w14:paraId="2A6271F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2.介紹</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南非洲的傳統產業。</w:t>
            </w:r>
          </w:p>
          <w:p w14:paraId="1DB9C8A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3.說明</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南非洲當代的產業。</w:t>
            </w:r>
          </w:p>
          <w:p w14:paraId="7B54491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4.說明</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南非洲的產業發展受到哪些地理因素影響。</w:t>
            </w:r>
          </w:p>
          <w:p w14:paraId="6B84288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5.說明</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南非洲的產業發展受到哪些歷史因素影響。</w:t>
            </w:r>
          </w:p>
          <w:p w14:paraId="514EFA23" w14:textId="4813BFF3"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6.帶領學生瞭解漠南非洲的觀光資源。</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DEE2FC" w14:textId="38B79F53"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768090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南非洲主要出口產品分布示意圖。</w:t>
            </w:r>
          </w:p>
          <w:p w14:paraId="6D2EE4CC"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2.蒐集可可、咖啡等熱帶栽培業圖片。</w:t>
            </w:r>
          </w:p>
          <w:p w14:paraId="3B0C5A2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3.蒐集</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南非洲觀光旅遊影片。</w:t>
            </w:r>
          </w:p>
          <w:p w14:paraId="63EC31C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4.影片教學。</w:t>
            </w:r>
          </w:p>
          <w:p w14:paraId="4AB6C852" w14:textId="773DCF44"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5.蒐集</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南非洲各國經濟相關新聞報導。</w:t>
            </w:r>
          </w:p>
        </w:tc>
        <w:tc>
          <w:tcPr>
            <w:tcW w:w="1296" w:type="dxa"/>
            <w:tcBorders>
              <w:top w:val="single" w:sz="8" w:space="0" w:color="000000"/>
              <w:bottom w:val="single" w:sz="8" w:space="0" w:color="000000"/>
              <w:right w:val="single" w:sz="8" w:space="0" w:color="000000"/>
            </w:tcBorders>
          </w:tcPr>
          <w:p w14:paraId="2B18CF7E"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612FC568" w14:textId="71DCE7CB"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6C417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經濟影響報告：學生完成</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南非洲自然資源對經濟發展影響的分析報告。</w:t>
            </w:r>
          </w:p>
          <w:p w14:paraId="00B51BE6" w14:textId="2F18CAC6"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問題討論互動：評估學生參與</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南非洲觀光產業發展問題討論的深度。</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FBF65C" w14:textId="77777777"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bottom w:val="single" w:sz="8" w:space="0" w:color="000000"/>
              <w:right w:val="single" w:sz="8" w:space="0" w:color="000000"/>
            </w:tcBorders>
            <w:vAlign w:val="center"/>
          </w:tcPr>
          <w:p w14:paraId="6326FCEA"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552CA576"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0078AADB"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t>第十八</w:t>
            </w:r>
            <w:proofErr w:type="gramStart"/>
            <w:r w:rsidRPr="004078B5">
              <w:rPr>
                <w:rFonts w:ascii="標楷體" w:eastAsia="標楷體" w:hAnsi="標楷體" w:cs="標楷體" w:hint="eastAsia"/>
                <w:snapToGrid w:val="0"/>
                <w:sz w:val="24"/>
                <w:szCs w:val="24"/>
              </w:rPr>
              <w:t>週</w:t>
            </w:r>
            <w:proofErr w:type="gramEnd"/>
          </w:p>
          <w:p w14:paraId="08BA5219" w14:textId="303F4071"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6/</w:t>
            </w:r>
            <w:r>
              <w:rPr>
                <w:rFonts w:ascii="標楷體" w:eastAsia="標楷體" w:hAnsi="標楷體" w:hint="eastAsia"/>
                <w:sz w:val="24"/>
                <w:szCs w:val="24"/>
              </w:rPr>
              <w:t>8</w:t>
            </w:r>
            <w:r w:rsidRPr="004078B5">
              <w:rPr>
                <w:rFonts w:ascii="標楷體" w:eastAsia="標楷體" w:hAnsi="標楷體" w:hint="eastAsia"/>
                <w:sz w:val="24"/>
                <w:szCs w:val="24"/>
              </w:rPr>
              <w:t>~6/1</w:t>
            </w:r>
            <w:r>
              <w:rPr>
                <w:rFonts w:ascii="標楷體" w:eastAsia="標楷體" w:hAnsi="標楷體" w:hint="eastAsia"/>
                <w:sz w:val="24"/>
                <w:szCs w:val="24"/>
              </w:rPr>
              <w:t>2</w:t>
            </w:r>
          </w:p>
        </w:tc>
        <w:tc>
          <w:tcPr>
            <w:tcW w:w="1701" w:type="dxa"/>
            <w:tcBorders>
              <w:top w:val="single" w:sz="8" w:space="0" w:color="000000"/>
              <w:left w:val="single" w:sz="8" w:space="0" w:color="000000"/>
              <w:bottom w:val="single" w:sz="8" w:space="0" w:color="000000"/>
              <w:right w:val="single" w:sz="8" w:space="0" w:color="000000"/>
            </w:tcBorders>
          </w:tcPr>
          <w:p w14:paraId="3E4519D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社1a-Ⅳ-1 發覺生活經驗或社會現象與社會領域內容知識的關係。</w:t>
            </w:r>
          </w:p>
          <w:p w14:paraId="7BFCE4C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地1a-Ⅳ-1 說明重要地理現象分布特性的成因。</w:t>
            </w:r>
          </w:p>
          <w:p w14:paraId="2FE1B5C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地1a-Ⅳ-2 說明重要環境、經濟與文</w:t>
            </w:r>
            <w:r w:rsidRPr="003141E2">
              <w:rPr>
                <w:rFonts w:ascii="標楷體" w:eastAsia="標楷體" w:hAnsi="標楷體" w:hint="eastAsia"/>
                <w:sz w:val="24"/>
                <w:szCs w:val="24"/>
              </w:rPr>
              <w:lastRenderedPageBreak/>
              <w:t>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01078D8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地1c-Ⅳ-2 反思各種地理環境與議題的內涵，並提出相關意見。</w:t>
            </w:r>
          </w:p>
          <w:p w14:paraId="19CC4B2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社2a-Ⅳ-3 關心不同的社會文化及其發展，並展現開闊的世界觀。</w:t>
            </w:r>
          </w:p>
          <w:p w14:paraId="4D6C0756"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社2b-Ⅳ-2 尊重不同群體文化的差異性，並欣賞其文化之美。</w:t>
            </w:r>
          </w:p>
          <w:p w14:paraId="6EEC4792" w14:textId="4462505C"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社3b-Ⅳ-3 使用文字、照片、圖表、數據、地圖、年表、言語等多種方式，呈現並解釋探究結果。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982989B" w14:textId="0AB1C0FA"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地Bg-IV-3 現代經濟的發展與挑戰。</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44EB5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4F05757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第六章漠南非洲的產業與經濟發展</w:t>
            </w:r>
          </w:p>
          <w:p w14:paraId="1F78690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1.帶領學生認識漠南非洲的經濟、人口數在全球扮演的分量。</w:t>
            </w:r>
          </w:p>
          <w:p w14:paraId="696191EC"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南非洲在經濟發展上有哪些優勢？可以吸引到哪些類型的產業？</w:t>
            </w:r>
          </w:p>
          <w:p w14:paraId="5F27F1E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南非洲在經濟發展上，可能會遇到哪些問題？</w:t>
            </w:r>
          </w:p>
          <w:p w14:paraId="1A78560F"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4.</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南非洲在經濟發展的過程中，對自然環境造成哪些衝擊？</w:t>
            </w:r>
          </w:p>
          <w:p w14:paraId="158A2BD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5.說明</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南非洲的公共衛生問題。</w:t>
            </w:r>
          </w:p>
          <w:p w14:paraId="70C04E9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6.說明</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南非洲的「跳躍式」經濟發展特徵及背景。</w:t>
            </w:r>
          </w:p>
          <w:p w14:paraId="22257A28" w14:textId="1C92CF65"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7.說明國際資金的投入，對</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南非洲帶來哪些機會與挑戰。</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CC1026" w14:textId="472B0A84"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3F45F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南非洲主要出口產品分布示意圖。</w:t>
            </w:r>
          </w:p>
          <w:p w14:paraId="6B6BF0AA"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2.蒐集可可、咖啡等熱帶栽培業圖片。</w:t>
            </w:r>
          </w:p>
          <w:p w14:paraId="26FCA51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3.蒐集</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南非洲觀</w:t>
            </w:r>
            <w:r w:rsidRPr="003141E2">
              <w:rPr>
                <w:rFonts w:ascii="標楷體" w:eastAsia="標楷體" w:hAnsi="標楷體" w:hint="eastAsia"/>
                <w:sz w:val="24"/>
                <w:szCs w:val="24"/>
              </w:rPr>
              <w:lastRenderedPageBreak/>
              <w:t>光旅遊影片。</w:t>
            </w:r>
          </w:p>
          <w:p w14:paraId="45563C9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4.影片教學。</w:t>
            </w:r>
          </w:p>
          <w:p w14:paraId="39943D73" w14:textId="185F79E0"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5.蒐集</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南非洲各國經濟相關新聞報導。</w:t>
            </w:r>
          </w:p>
        </w:tc>
        <w:tc>
          <w:tcPr>
            <w:tcW w:w="1296" w:type="dxa"/>
            <w:tcBorders>
              <w:top w:val="single" w:sz="8" w:space="0" w:color="000000"/>
              <w:bottom w:val="single" w:sz="8" w:space="0" w:color="000000"/>
              <w:right w:val="single" w:sz="8" w:space="0" w:color="000000"/>
            </w:tcBorders>
          </w:tcPr>
          <w:p w14:paraId="42B53A7A"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lastRenderedPageBreak/>
              <w:t>1.老師口述</w:t>
            </w:r>
          </w:p>
          <w:p w14:paraId="07062EBC" w14:textId="3D912B2B"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527E585"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公平貿易分析表：學生完成對可可</w:t>
            </w:r>
            <w:proofErr w:type="gramStart"/>
            <w:r w:rsidRPr="003141E2">
              <w:rPr>
                <w:rFonts w:ascii="標楷體" w:eastAsia="標楷體" w:hAnsi="標楷體" w:hint="eastAsia"/>
                <w:sz w:val="24"/>
                <w:szCs w:val="24"/>
              </w:rPr>
              <w:t>豆</w:t>
            </w:r>
            <w:proofErr w:type="gramEnd"/>
            <w:r w:rsidRPr="003141E2">
              <w:rPr>
                <w:rFonts w:ascii="標楷體" w:eastAsia="標楷體" w:hAnsi="標楷體" w:hint="eastAsia"/>
                <w:sz w:val="24"/>
                <w:szCs w:val="24"/>
              </w:rPr>
              <w:t>產業公平貿易現況的分析表並提出建議。</w:t>
            </w:r>
          </w:p>
          <w:p w14:paraId="133BA07E" w14:textId="469D061E"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課堂互動評估：記錄學生在公平貿易爭議討論中的表現與意見表達。</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88AC1B" w14:textId="3D5491B7"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bottom w:val="single" w:sz="8" w:space="0" w:color="000000"/>
              <w:right w:val="single" w:sz="8" w:space="0" w:color="000000"/>
            </w:tcBorders>
            <w:vAlign w:val="center"/>
          </w:tcPr>
          <w:p w14:paraId="233F79B4"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433D1EBF"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33779D11"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lastRenderedPageBreak/>
              <w:t>第十九</w:t>
            </w:r>
            <w:proofErr w:type="gramStart"/>
            <w:r w:rsidRPr="004078B5">
              <w:rPr>
                <w:rFonts w:ascii="標楷體" w:eastAsia="標楷體" w:hAnsi="標楷體" w:cs="標楷體" w:hint="eastAsia"/>
                <w:snapToGrid w:val="0"/>
                <w:sz w:val="24"/>
                <w:szCs w:val="24"/>
              </w:rPr>
              <w:t>週</w:t>
            </w:r>
            <w:proofErr w:type="gramEnd"/>
          </w:p>
          <w:p w14:paraId="455BE909" w14:textId="0ED15116"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6/1</w:t>
            </w:r>
            <w:r>
              <w:rPr>
                <w:rFonts w:ascii="標楷體" w:eastAsia="標楷體" w:hAnsi="標楷體" w:hint="eastAsia"/>
                <w:sz w:val="24"/>
                <w:szCs w:val="24"/>
              </w:rPr>
              <w:t>5</w:t>
            </w:r>
            <w:r w:rsidRPr="004078B5">
              <w:rPr>
                <w:rFonts w:ascii="標楷體" w:eastAsia="標楷體" w:hAnsi="標楷體" w:hint="eastAsia"/>
                <w:sz w:val="24"/>
                <w:szCs w:val="24"/>
              </w:rPr>
              <w:t>~6/</w:t>
            </w:r>
            <w:r>
              <w:rPr>
                <w:rFonts w:ascii="標楷體" w:eastAsia="標楷體" w:hAnsi="標楷體" w:hint="eastAsia"/>
                <w:sz w:val="24"/>
                <w:szCs w:val="24"/>
              </w:rPr>
              <w:t>19</w:t>
            </w:r>
          </w:p>
        </w:tc>
        <w:tc>
          <w:tcPr>
            <w:tcW w:w="1701" w:type="dxa"/>
            <w:tcBorders>
              <w:top w:val="single" w:sz="8" w:space="0" w:color="000000"/>
              <w:left w:val="single" w:sz="8" w:space="0" w:color="000000"/>
              <w:bottom w:val="single" w:sz="8" w:space="0" w:color="000000"/>
              <w:right w:val="single" w:sz="8" w:space="0" w:color="000000"/>
            </w:tcBorders>
          </w:tcPr>
          <w:p w14:paraId="69ED3D0A"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社1a-Ⅳ-1 發覺生活經驗或社會現象與社會領域內容知識的關係。</w:t>
            </w:r>
          </w:p>
          <w:p w14:paraId="4D4BA0E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地1a-Ⅳ-1 說明重要地理現象分布特性的成因。</w:t>
            </w:r>
          </w:p>
          <w:p w14:paraId="6968391F"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5E64427C"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地1c-Ⅳ-2 反思各種地理環境與議題的內涵，並提出相關意見。</w:t>
            </w:r>
          </w:p>
          <w:p w14:paraId="4757824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社2a-Ⅳ-3 關心不同的社會文化及其發展，並展現開闊的世界觀。</w:t>
            </w:r>
          </w:p>
          <w:p w14:paraId="032E124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社2b-Ⅳ-2 尊重不同群體文化的差異</w:t>
            </w:r>
            <w:r w:rsidRPr="003141E2">
              <w:rPr>
                <w:rFonts w:ascii="標楷體" w:eastAsia="標楷體" w:hAnsi="標楷體" w:hint="eastAsia"/>
                <w:sz w:val="24"/>
                <w:szCs w:val="24"/>
              </w:rPr>
              <w:lastRenderedPageBreak/>
              <w:t>性，並欣賞其文化之美。</w:t>
            </w:r>
          </w:p>
          <w:p w14:paraId="1980B70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社3b-Ⅳ-3 使用文字、照片、圖表、數據、地圖、年表、言語等多種方式，呈現並解釋探究結果。</w:t>
            </w:r>
          </w:p>
          <w:p w14:paraId="7207D196" w14:textId="79FAD4C5"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社3d-Ⅳ-1 規劃與執行社會領域的問題探究、訪查、創作或展演等活動。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6C18E1E"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地Bg-IV-3 現代經濟的發展與挑戰。</w:t>
            </w:r>
          </w:p>
          <w:p w14:paraId="31006719" w14:textId="6A75D4CF"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地Bg-IV-4 問題探究：</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南非洲的公平貿易議題。</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72071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42866A1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第六章漠南非洲的產業與經濟發展</w:t>
            </w:r>
          </w:p>
          <w:p w14:paraId="39A12723"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1.透過地理加油站，讓學生瞭解</w:t>
            </w:r>
            <w:proofErr w:type="gramStart"/>
            <w:r w:rsidRPr="003141E2">
              <w:rPr>
                <w:rFonts w:ascii="標楷體" w:eastAsia="標楷體" w:hAnsi="標楷體" w:hint="eastAsia"/>
                <w:sz w:val="24"/>
                <w:szCs w:val="24"/>
              </w:rPr>
              <w:t>面量圖的</w:t>
            </w:r>
            <w:proofErr w:type="gramEnd"/>
            <w:r w:rsidRPr="003141E2">
              <w:rPr>
                <w:rFonts w:ascii="標楷體" w:eastAsia="標楷體" w:hAnsi="標楷體" w:hint="eastAsia"/>
                <w:sz w:val="24"/>
                <w:szCs w:val="24"/>
              </w:rPr>
              <w:t>繪製原理。</w:t>
            </w:r>
          </w:p>
          <w:p w14:paraId="76672C53"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2.帶領學生進行課後閱讀，觀察漠南非洲除了農牧業、礦業、觀光業以外，也正蓬勃發展的影視產業，並回答問題。</w:t>
            </w:r>
          </w:p>
          <w:p w14:paraId="777FEA71" w14:textId="77777777" w:rsidR="002B1D12" w:rsidRPr="003141E2" w:rsidRDefault="002B1D12" w:rsidP="002B1D12">
            <w:pPr>
              <w:ind w:left="23" w:firstLine="0"/>
              <w:jc w:val="left"/>
              <w:rPr>
                <w:rFonts w:ascii="標楷體" w:eastAsia="標楷體" w:hAnsi="標楷體"/>
                <w:sz w:val="24"/>
                <w:szCs w:val="24"/>
              </w:rPr>
            </w:pP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51F262" w14:textId="6F1C5859"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763343"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南非洲主要出口產品分布示意圖。</w:t>
            </w:r>
          </w:p>
          <w:p w14:paraId="2A995E98"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2.蒐集可可、咖啡等熱帶栽培業圖片。</w:t>
            </w:r>
          </w:p>
          <w:p w14:paraId="58CEAB1C"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3.蒐集</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南非洲觀光旅遊影片。</w:t>
            </w:r>
          </w:p>
          <w:p w14:paraId="0B872C5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4.影片教學。</w:t>
            </w:r>
          </w:p>
          <w:p w14:paraId="3FCC3A7F" w14:textId="5BBDA16F"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5.蒐集</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南非洲各國經濟相關新聞報導。</w:t>
            </w:r>
          </w:p>
        </w:tc>
        <w:tc>
          <w:tcPr>
            <w:tcW w:w="1296" w:type="dxa"/>
            <w:tcBorders>
              <w:top w:val="single" w:sz="8" w:space="0" w:color="000000"/>
              <w:bottom w:val="single" w:sz="8" w:space="0" w:color="000000"/>
              <w:right w:val="single" w:sz="8" w:space="0" w:color="000000"/>
            </w:tcBorders>
          </w:tcPr>
          <w:p w14:paraId="0531EA17"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18ECEA04" w14:textId="66EE232F"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6C5B3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小組專題報告：學生以小組形式分析</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南非洲在公平貿易中的挑戰，繪製公平貿易影響</w:t>
            </w:r>
            <w:proofErr w:type="gramStart"/>
            <w:r w:rsidRPr="003141E2">
              <w:rPr>
                <w:rFonts w:ascii="標楷體" w:eastAsia="標楷體" w:hAnsi="標楷體" w:hint="eastAsia"/>
                <w:sz w:val="24"/>
                <w:szCs w:val="24"/>
              </w:rPr>
              <w:t>面量圖並</w:t>
            </w:r>
            <w:proofErr w:type="gramEnd"/>
            <w:r w:rsidRPr="003141E2">
              <w:rPr>
                <w:rFonts w:ascii="標楷體" w:eastAsia="標楷體" w:hAnsi="標楷體" w:hint="eastAsia"/>
                <w:sz w:val="24"/>
                <w:szCs w:val="24"/>
              </w:rPr>
              <w:t>展示成果。</w:t>
            </w:r>
          </w:p>
          <w:p w14:paraId="53DA4C28" w14:textId="71F335D9"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問卷反思：設計反思問卷，讓學生回答公平貿易如何影響當地經濟、社會與環境的發展。</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A876EA" w14:textId="77777777"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bottom w:val="single" w:sz="8" w:space="0" w:color="000000"/>
              <w:right w:val="single" w:sz="8" w:space="0" w:color="000000"/>
            </w:tcBorders>
            <w:vAlign w:val="center"/>
          </w:tcPr>
          <w:p w14:paraId="71E6EDC9"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0C774B55"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68546BB1"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t>第二十</w:t>
            </w:r>
            <w:proofErr w:type="gramStart"/>
            <w:r w:rsidRPr="004078B5">
              <w:rPr>
                <w:rFonts w:ascii="標楷體" w:eastAsia="標楷體" w:hAnsi="標楷體" w:cs="標楷體" w:hint="eastAsia"/>
                <w:snapToGrid w:val="0"/>
                <w:sz w:val="24"/>
                <w:szCs w:val="24"/>
              </w:rPr>
              <w:t>週</w:t>
            </w:r>
            <w:proofErr w:type="gramEnd"/>
          </w:p>
          <w:p w14:paraId="44ED2F96" w14:textId="09B45DAD"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6/2</w:t>
            </w:r>
            <w:r>
              <w:rPr>
                <w:rFonts w:ascii="標楷體" w:eastAsia="標楷體" w:hAnsi="標楷體" w:hint="eastAsia"/>
                <w:sz w:val="24"/>
                <w:szCs w:val="24"/>
              </w:rPr>
              <w:t>2</w:t>
            </w:r>
            <w:r w:rsidRPr="004078B5">
              <w:rPr>
                <w:rFonts w:ascii="標楷體" w:eastAsia="標楷體" w:hAnsi="標楷體" w:hint="eastAsia"/>
                <w:sz w:val="24"/>
                <w:szCs w:val="24"/>
              </w:rPr>
              <w:t>~6/2</w:t>
            </w:r>
            <w:r>
              <w:rPr>
                <w:rFonts w:ascii="標楷體" w:eastAsia="標楷體" w:hAnsi="標楷體" w:hint="eastAsia"/>
                <w:sz w:val="24"/>
                <w:szCs w:val="24"/>
              </w:rPr>
              <w:t>8</w:t>
            </w:r>
          </w:p>
        </w:tc>
        <w:tc>
          <w:tcPr>
            <w:tcW w:w="1701" w:type="dxa"/>
            <w:tcBorders>
              <w:top w:val="single" w:sz="8" w:space="0" w:color="000000"/>
              <w:left w:val="single" w:sz="8" w:space="0" w:color="000000"/>
              <w:bottom w:val="single" w:sz="8" w:space="0" w:color="000000"/>
              <w:right w:val="single" w:sz="8" w:space="0" w:color="000000"/>
            </w:tcBorders>
          </w:tcPr>
          <w:p w14:paraId="634FAF2C"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社1a-Ⅳ-1 發覺生活經驗或社會現象與社會領域內容知識的關係。</w:t>
            </w:r>
          </w:p>
          <w:p w14:paraId="03000E3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地1a-Ⅳ-1 說明重要地理現象分布特性的成因。</w:t>
            </w:r>
          </w:p>
          <w:p w14:paraId="342D342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地1a-Ⅳ-2 說明重要環境、經濟與文化</w:t>
            </w:r>
            <w:proofErr w:type="gramStart"/>
            <w:r w:rsidRPr="003141E2">
              <w:rPr>
                <w:rFonts w:ascii="標楷體" w:eastAsia="標楷體" w:hAnsi="標楷體" w:hint="eastAsia"/>
                <w:sz w:val="24"/>
                <w:szCs w:val="24"/>
              </w:rPr>
              <w:t>議題間的相互</w:t>
            </w:r>
            <w:proofErr w:type="gramEnd"/>
            <w:r w:rsidRPr="003141E2">
              <w:rPr>
                <w:rFonts w:ascii="標楷體" w:eastAsia="標楷體" w:hAnsi="標楷體" w:hint="eastAsia"/>
                <w:sz w:val="24"/>
                <w:szCs w:val="24"/>
              </w:rPr>
              <w:t>關係。</w:t>
            </w:r>
          </w:p>
          <w:p w14:paraId="4536D1E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地1c-Ⅳ-2 反思各種地理環境與議題的內涵，並提出相關意見。</w:t>
            </w:r>
          </w:p>
          <w:p w14:paraId="631E6C11"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社2a-Ⅳ-3 關心不同的社會文化及其發展，並展現開闊的世界觀。</w:t>
            </w:r>
          </w:p>
          <w:p w14:paraId="2124C56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社2b-Ⅳ-2 尊重不同群體文化的差異性，並欣賞其文化之美。</w:t>
            </w:r>
          </w:p>
          <w:p w14:paraId="1AB50816"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社3b-Ⅳ-3 使用文字、照片、圖表、數據、地圖、年表、言語等多種方式，呈現</w:t>
            </w:r>
            <w:r w:rsidRPr="003141E2">
              <w:rPr>
                <w:rFonts w:ascii="標楷體" w:eastAsia="標楷體" w:hAnsi="標楷體" w:hint="eastAsia"/>
                <w:sz w:val="24"/>
                <w:szCs w:val="24"/>
              </w:rPr>
              <w:lastRenderedPageBreak/>
              <w:t>並解釋探究結果。</w:t>
            </w:r>
          </w:p>
          <w:p w14:paraId="5A47592B" w14:textId="2E03F269"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社3d-Ⅳ-1 規劃與執行社會領域的問題探究、訪查、創作或展演等活動。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877656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地Bg-IV-3 現代經濟的發展與挑戰。</w:t>
            </w:r>
          </w:p>
          <w:p w14:paraId="7E34B1FD" w14:textId="47794621"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地Bg-IV-4 問題探究：</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南非洲的公平貿易議題。</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843E8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7660638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（第三次段考）</w:t>
            </w:r>
          </w:p>
          <w:p w14:paraId="6AD7877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第六章漠南非洲的產業與經濟發展</w:t>
            </w:r>
          </w:p>
          <w:p w14:paraId="6973B983"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1.介紹巧克力的主要產地以及生產模式，並引導學生思考可可</w:t>
            </w:r>
            <w:proofErr w:type="gramStart"/>
            <w:r w:rsidRPr="003141E2">
              <w:rPr>
                <w:rFonts w:ascii="標楷體" w:eastAsia="標楷體" w:hAnsi="標楷體" w:hint="eastAsia"/>
                <w:sz w:val="24"/>
                <w:szCs w:val="24"/>
              </w:rPr>
              <w:t>豆</w:t>
            </w:r>
            <w:proofErr w:type="gramEnd"/>
            <w:r w:rsidRPr="003141E2">
              <w:rPr>
                <w:rFonts w:ascii="標楷體" w:eastAsia="標楷體" w:hAnsi="標楷體" w:hint="eastAsia"/>
                <w:sz w:val="24"/>
                <w:szCs w:val="24"/>
              </w:rPr>
              <w:t>農民與國際商業</w:t>
            </w:r>
            <w:proofErr w:type="gramStart"/>
            <w:r w:rsidRPr="003141E2">
              <w:rPr>
                <w:rFonts w:ascii="標楷體" w:eastAsia="標楷體" w:hAnsi="標楷體" w:hint="eastAsia"/>
                <w:sz w:val="24"/>
                <w:szCs w:val="24"/>
              </w:rPr>
              <w:t>巨擘間的公平</w:t>
            </w:r>
            <w:proofErr w:type="gramEnd"/>
            <w:r w:rsidRPr="003141E2">
              <w:rPr>
                <w:rFonts w:ascii="標楷體" w:eastAsia="標楷體" w:hAnsi="標楷體" w:hint="eastAsia"/>
                <w:sz w:val="24"/>
                <w:szCs w:val="24"/>
              </w:rPr>
              <w:t>貿易問題。</w:t>
            </w:r>
          </w:p>
          <w:p w14:paraId="469D4247" w14:textId="17A0D11A"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2.介紹公平貿易運動施行過程中的爭議，啟發學生反思。</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0471F1" w14:textId="0F828540"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D3EA193"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南非洲主要出口產品分布示意圖。</w:t>
            </w:r>
          </w:p>
          <w:p w14:paraId="06C9362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2.蒐集可可、咖啡等熱帶栽培業圖片。</w:t>
            </w:r>
          </w:p>
          <w:p w14:paraId="702F6762"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3.蒐集</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南非洲觀光旅遊影片。</w:t>
            </w:r>
          </w:p>
          <w:p w14:paraId="659E060C"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4.影片教學。</w:t>
            </w:r>
          </w:p>
          <w:p w14:paraId="3793DD5A" w14:textId="7A5AE67A"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5.蒐集</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南非洲各國經濟相關新聞報導。</w:t>
            </w:r>
          </w:p>
        </w:tc>
        <w:tc>
          <w:tcPr>
            <w:tcW w:w="1296" w:type="dxa"/>
            <w:tcBorders>
              <w:top w:val="single" w:sz="8" w:space="0" w:color="000000"/>
              <w:bottom w:val="single" w:sz="8" w:space="0" w:color="000000"/>
              <w:right w:val="single" w:sz="8" w:space="0" w:color="000000"/>
            </w:tcBorders>
          </w:tcPr>
          <w:p w14:paraId="58C8B011"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lastRenderedPageBreak/>
              <w:t>1.老師口述</w:t>
            </w:r>
          </w:p>
          <w:p w14:paraId="3E9FA561" w14:textId="26176EE5" w:rsidR="002B1D12" w:rsidRPr="003141E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65B7E0"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案例分析報告：學生以巧克力產業為案例，分析產業鏈中的公平性與國際合作對當地經濟的影響，提出改進建議。</w:t>
            </w:r>
          </w:p>
          <w:p w14:paraId="0D98525B" w14:textId="4B4BD189"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lastRenderedPageBreak/>
              <w:t>綜合測驗：透過測驗檢查學生對</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南非洲產業發展、環境影響與國際資金挑戰的綜合理解。</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9C37EA" w14:textId="77777777"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bottom w:val="single" w:sz="8" w:space="0" w:color="000000"/>
              <w:right w:val="single" w:sz="8" w:space="0" w:color="000000"/>
            </w:tcBorders>
            <w:vAlign w:val="center"/>
          </w:tcPr>
          <w:p w14:paraId="2F19D118"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tr w:rsidR="002B1D12" w:rsidRPr="003141E2" w14:paraId="5A41061A" w14:textId="77777777" w:rsidTr="003141E2">
        <w:trPr>
          <w:trHeight w:val="332"/>
          <w:jc w:val="center"/>
        </w:trPr>
        <w:tc>
          <w:tcPr>
            <w:tcW w:w="1247" w:type="dxa"/>
            <w:tcBorders>
              <w:top w:val="single" w:sz="8" w:space="0" w:color="000000"/>
              <w:left w:val="single" w:sz="8" w:space="0" w:color="000000"/>
              <w:bottom w:val="single" w:sz="8" w:space="0" w:color="000000"/>
              <w:right w:val="single" w:sz="8" w:space="0" w:color="000000"/>
            </w:tcBorders>
            <w:vAlign w:val="center"/>
          </w:tcPr>
          <w:p w14:paraId="5FEAB285" w14:textId="77777777" w:rsidR="002B1D12" w:rsidRPr="004078B5" w:rsidRDefault="002B1D12" w:rsidP="002B1D12">
            <w:pPr>
              <w:spacing w:line="260" w:lineRule="exact"/>
              <w:jc w:val="center"/>
              <w:rPr>
                <w:rFonts w:ascii="標楷體" w:eastAsia="標楷體" w:hAnsi="標楷體"/>
                <w:snapToGrid w:val="0"/>
                <w:sz w:val="24"/>
                <w:szCs w:val="24"/>
              </w:rPr>
            </w:pPr>
            <w:r w:rsidRPr="004078B5">
              <w:rPr>
                <w:rFonts w:ascii="標楷體" w:eastAsia="標楷體" w:hAnsi="標楷體" w:cs="標楷體" w:hint="eastAsia"/>
                <w:snapToGrid w:val="0"/>
                <w:sz w:val="24"/>
                <w:szCs w:val="24"/>
              </w:rPr>
              <w:lastRenderedPageBreak/>
              <w:t>第二十一</w:t>
            </w:r>
            <w:proofErr w:type="gramStart"/>
            <w:r w:rsidRPr="004078B5">
              <w:rPr>
                <w:rFonts w:ascii="標楷體" w:eastAsia="標楷體" w:hAnsi="標楷體" w:cs="標楷體" w:hint="eastAsia"/>
                <w:snapToGrid w:val="0"/>
                <w:sz w:val="24"/>
                <w:szCs w:val="24"/>
              </w:rPr>
              <w:t>週</w:t>
            </w:r>
            <w:proofErr w:type="gramEnd"/>
          </w:p>
          <w:p w14:paraId="7BB6C6C1" w14:textId="49CF76E0" w:rsidR="002B1D12" w:rsidRPr="00BD3131" w:rsidRDefault="002B1D12" w:rsidP="002B1D12">
            <w:pPr>
              <w:jc w:val="center"/>
              <w:rPr>
                <w:rFonts w:ascii="標楷體" w:eastAsia="標楷體" w:hAnsi="標楷體" w:cs="標楷體"/>
                <w:color w:val="FF0000"/>
                <w:sz w:val="24"/>
                <w:szCs w:val="24"/>
              </w:rPr>
            </w:pPr>
            <w:r w:rsidRPr="004078B5">
              <w:rPr>
                <w:rFonts w:ascii="標楷體" w:eastAsia="標楷體" w:hAnsi="標楷體" w:hint="eastAsia"/>
                <w:sz w:val="24"/>
                <w:szCs w:val="24"/>
              </w:rPr>
              <w:t>6/</w:t>
            </w:r>
            <w:r>
              <w:rPr>
                <w:rFonts w:ascii="標楷體" w:eastAsia="標楷體" w:hAnsi="標楷體" w:hint="eastAsia"/>
                <w:sz w:val="24"/>
                <w:szCs w:val="24"/>
              </w:rPr>
              <w:t>29~6/30</w:t>
            </w:r>
          </w:p>
        </w:tc>
        <w:tc>
          <w:tcPr>
            <w:tcW w:w="1701" w:type="dxa"/>
            <w:tcBorders>
              <w:top w:val="single" w:sz="8" w:space="0" w:color="000000"/>
              <w:left w:val="single" w:sz="8" w:space="0" w:color="000000"/>
              <w:bottom w:val="single" w:sz="8" w:space="0" w:color="000000"/>
              <w:right w:val="single" w:sz="8" w:space="0" w:color="000000"/>
            </w:tcBorders>
          </w:tcPr>
          <w:p w14:paraId="25962B27"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社1a-Ⅳ-1 發覺生活經驗或社會現象與社會領域內容知識的關係。</w:t>
            </w:r>
          </w:p>
          <w:p w14:paraId="0D0241C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地1a-Ⅳ-1 說明重要地理現象分布特性的成因。</w:t>
            </w:r>
          </w:p>
          <w:p w14:paraId="2DF3C2A4" w14:textId="2AA305A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社3b-Ⅳ-3 使用文字、照片、圖表、數據、地圖、年表、言語等多種方式，呈現並解釋探究結果。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B1CA9A4"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地Be-IV-1 自然環境背景。</w:t>
            </w:r>
          </w:p>
          <w:p w14:paraId="7B7ED009" w14:textId="25A4C77B"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地Bg-IV-1 自然環境與資源。</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85776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第一篇世界風情（中）</w:t>
            </w:r>
          </w:p>
          <w:p w14:paraId="44435DD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（第三次段考）</w:t>
            </w:r>
          </w:p>
          <w:p w14:paraId="67743216"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第五章漠南非洲的自然環境與文化</w:t>
            </w:r>
          </w:p>
          <w:p w14:paraId="6FB2512D"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第六章漠南非洲的產業與經濟發展</w:t>
            </w:r>
          </w:p>
          <w:p w14:paraId="4AFFEDE4" w14:textId="26E12DBA"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1.搭配圖表，帶領學生統整二年級學到季風氣候、熱帶氣候的概念。</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563126" w14:textId="27A3EE25"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A8592C" w14:textId="56F3D669"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1.準備氣候統整相關教材。</w:t>
            </w:r>
          </w:p>
        </w:tc>
        <w:tc>
          <w:tcPr>
            <w:tcW w:w="1296" w:type="dxa"/>
            <w:tcBorders>
              <w:top w:val="single" w:sz="8" w:space="0" w:color="000000"/>
              <w:bottom w:val="single" w:sz="8" w:space="0" w:color="000000"/>
              <w:right w:val="single" w:sz="8" w:space="0" w:color="000000"/>
            </w:tcBorders>
          </w:tcPr>
          <w:p w14:paraId="6C05FE30" w14:textId="77777777" w:rsidR="002B1D12" w:rsidRPr="00D8440C"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1.老師口述</w:t>
            </w:r>
          </w:p>
          <w:p w14:paraId="3CF55DB7" w14:textId="77777777" w:rsidR="002B1D12" w:rsidRDefault="002B1D12" w:rsidP="002B1D12">
            <w:pPr>
              <w:ind w:left="23" w:firstLine="0"/>
              <w:jc w:val="left"/>
              <w:rPr>
                <w:rFonts w:ascii="標楷體" w:eastAsia="標楷體" w:hAnsi="標楷體"/>
                <w:sz w:val="24"/>
                <w:szCs w:val="24"/>
              </w:rPr>
            </w:pPr>
            <w:r w:rsidRPr="00D8440C">
              <w:rPr>
                <w:rFonts w:ascii="標楷體" w:eastAsia="標楷體" w:hAnsi="標楷體" w:hint="eastAsia"/>
                <w:sz w:val="24"/>
                <w:szCs w:val="24"/>
              </w:rPr>
              <w:t>2.筆記整理</w:t>
            </w:r>
          </w:p>
          <w:p w14:paraId="7571A2B4" w14:textId="2C190D13" w:rsidR="002B1D12" w:rsidRPr="003141E2" w:rsidRDefault="002B1D12" w:rsidP="002B1D12">
            <w:pPr>
              <w:ind w:left="23" w:firstLine="0"/>
              <w:jc w:val="left"/>
              <w:rPr>
                <w:rFonts w:ascii="標楷體" w:eastAsia="標楷體" w:hAnsi="標楷體"/>
                <w:sz w:val="24"/>
                <w:szCs w:val="24"/>
              </w:rPr>
            </w:pPr>
            <w:r>
              <w:rPr>
                <w:rFonts w:ascii="標楷體" w:eastAsia="標楷體" w:hAnsi="標楷體"/>
                <w:sz w:val="24"/>
                <w:szCs w:val="24"/>
              </w:rPr>
              <w:t>3.結合數位學習平台</w:t>
            </w:r>
            <w:r>
              <w:rPr>
                <w:rFonts w:ascii="標楷體" w:eastAsia="標楷體" w:hAnsi="標楷體" w:hint="eastAsia"/>
                <w:sz w:val="24"/>
                <w:szCs w:val="24"/>
              </w:rPr>
              <w:t>加深記憶性知識點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B24159"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跨單元統整報告：學生繪製</w:t>
            </w:r>
            <w:proofErr w:type="gramStart"/>
            <w:r w:rsidRPr="003141E2">
              <w:rPr>
                <w:rFonts w:ascii="標楷體" w:eastAsia="標楷體" w:hAnsi="標楷體" w:hint="eastAsia"/>
                <w:sz w:val="24"/>
                <w:szCs w:val="24"/>
              </w:rPr>
              <w:t>漠</w:t>
            </w:r>
            <w:proofErr w:type="gramEnd"/>
            <w:r w:rsidRPr="003141E2">
              <w:rPr>
                <w:rFonts w:ascii="標楷體" w:eastAsia="標楷體" w:hAnsi="標楷體" w:hint="eastAsia"/>
                <w:sz w:val="24"/>
                <w:szCs w:val="24"/>
              </w:rPr>
              <w:t>南非洲的氣候分布圖與產業分布圖，分析自然環境與經濟發展之間的關係，並提交綜合報告。</w:t>
            </w:r>
          </w:p>
          <w:p w14:paraId="6F81BF3B" w14:textId="77777777"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學生自評與同儕評價：讓學生針對自己的學期學習成果進行反思與自評，同時互</w:t>
            </w:r>
            <w:r w:rsidRPr="003141E2">
              <w:rPr>
                <w:rFonts w:ascii="標楷體" w:eastAsia="標楷體" w:hAnsi="標楷體" w:hint="eastAsia"/>
                <w:sz w:val="24"/>
                <w:szCs w:val="24"/>
              </w:rPr>
              <w:lastRenderedPageBreak/>
              <w:t>相給予建設性評價。</w:t>
            </w:r>
          </w:p>
          <w:p w14:paraId="237BDCA9" w14:textId="5F923AB6" w:rsidR="002B1D12" w:rsidRPr="003141E2" w:rsidRDefault="002B1D12" w:rsidP="002B1D12">
            <w:pPr>
              <w:ind w:left="23" w:firstLine="0"/>
              <w:jc w:val="left"/>
              <w:rPr>
                <w:rFonts w:ascii="標楷體" w:eastAsia="標楷體" w:hAnsi="標楷體"/>
                <w:sz w:val="24"/>
                <w:szCs w:val="24"/>
              </w:rPr>
            </w:pPr>
            <w:r w:rsidRPr="003141E2">
              <w:rPr>
                <w:rFonts w:ascii="標楷體" w:eastAsia="標楷體" w:hAnsi="標楷體" w:hint="eastAsia"/>
                <w:sz w:val="24"/>
                <w:szCs w:val="24"/>
              </w:rPr>
              <w:t>段考總評測試：設計測驗題目涵蓋整個學期的核心概念，包括地理特徵、文化衝突、經濟挑戰與環境議題。</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CD103E" w14:textId="7066DD4A" w:rsidR="002B1D12" w:rsidRPr="003141E2" w:rsidRDefault="002B1D12" w:rsidP="002B1D12">
            <w:pPr>
              <w:ind w:left="-22" w:hanging="7"/>
              <w:jc w:val="left"/>
              <w:rPr>
                <w:rFonts w:ascii="標楷體" w:eastAsia="標楷體" w:hAnsi="標楷體" w:cs="標楷體"/>
                <w:color w:val="FF0000"/>
                <w:sz w:val="24"/>
                <w:szCs w:val="24"/>
              </w:rPr>
            </w:pPr>
          </w:p>
        </w:tc>
        <w:tc>
          <w:tcPr>
            <w:tcW w:w="1764" w:type="dxa"/>
            <w:tcBorders>
              <w:top w:val="single" w:sz="8" w:space="0" w:color="000000"/>
              <w:bottom w:val="single" w:sz="8" w:space="0" w:color="000000"/>
              <w:right w:val="single" w:sz="8" w:space="0" w:color="000000"/>
            </w:tcBorders>
            <w:vAlign w:val="center"/>
          </w:tcPr>
          <w:p w14:paraId="12F4F3FE" w14:textId="77777777" w:rsidR="002B1D12" w:rsidRPr="003141E2" w:rsidRDefault="002B1D12" w:rsidP="002B1D12">
            <w:pPr>
              <w:adjustRightInd w:val="0"/>
              <w:snapToGrid w:val="0"/>
              <w:spacing w:line="0" w:lineRule="atLeast"/>
              <w:ind w:left="71" w:hanging="14"/>
              <w:jc w:val="left"/>
              <w:rPr>
                <w:rFonts w:ascii="標楷體" w:eastAsia="標楷體" w:hAnsi="標楷體" w:cs="標楷體"/>
                <w:sz w:val="24"/>
                <w:szCs w:val="24"/>
              </w:rPr>
            </w:pPr>
          </w:p>
        </w:tc>
      </w:tr>
      <w:bookmarkEnd w:id="0"/>
      <w:bookmarkEnd w:id="1"/>
    </w:tbl>
    <w:p w14:paraId="596224EF" w14:textId="77777777" w:rsidR="00F343B4" w:rsidRDefault="00F343B4" w:rsidP="00F343B4">
      <w:pPr>
        <w:spacing w:line="0" w:lineRule="atLeast"/>
        <w:rPr>
          <w:rFonts w:ascii="標楷體" w:eastAsia="標楷體" w:hAnsi="標楷體" w:cs="標楷體"/>
          <w:b/>
          <w:color w:val="FF0000"/>
          <w:sz w:val="24"/>
          <w:szCs w:val="24"/>
        </w:rPr>
      </w:pPr>
    </w:p>
    <w:p w14:paraId="4656A559" w14:textId="77777777" w:rsidR="00956B1D" w:rsidRDefault="00956B1D" w:rsidP="00D37619">
      <w:pPr>
        <w:rPr>
          <w:rFonts w:ascii="標楷體" w:eastAsia="標楷體" w:hAnsi="標楷體" w:cs="標楷體"/>
          <w:b/>
          <w:sz w:val="24"/>
          <w:szCs w:val="24"/>
        </w:rPr>
      </w:pPr>
    </w:p>
    <w:p w14:paraId="0512237F" w14:textId="77777777" w:rsidR="00217DCF" w:rsidRPr="00E8654C"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14:paraId="23E882A6" w14:textId="7FE0C9F5" w:rsidR="00E8654C" w:rsidRPr="00E8654C" w:rsidRDefault="0040116D" w:rsidP="00E8654C">
      <w:pPr>
        <w:ind w:left="23" w:firstLineChars="226" w:firstLine="542"/>
        <w:rPr>
          <w:rFonts w:ascii="標楷體" w:eastAsia="標楷體" w:hAnsi="標楷體" w:cs="標楷體"/>
          <w:color w:val="auto"/>
          <w:sz w:val="24"/>
          <w:szCs w:val="24"/>
        </w:rPr>
      </w:pPr>
      <w:proofErr w:type="gramStart"/>
      <w:r>
        <w:rPr>
          <w:rFonts w:ascii="標楷體" w:eastAsia="標楷體" w:hAnsi="標楷體" w:cs="標楷體" w:hint="eastAsia"/>
          <w:color w:val="auto"/>
          <w:sz w:val="24"/>
          <w:szCs w:val="24"/>
        </w:rPr>
        <w:t>■</w:t>
      </w:r>
      <w:r w:rsidR="00E8654C" w:rsidRPr="00E8654C">
        <w:rPr>
          <w:rFonts w:ascii="標楷體" w:eastAsia="標楷體" w:hAnsi="標楷體" w:cs="標楷體" w:hint="eastAsia"/>
          <w:color w:val="auto"/>
          <w:sz w:val="24"/>
          <w:szCs w:val="24"/>
        </w:rPr>
        <w:t>否</w:t>
      </w:r>
      <w:proofErr w:type="gramEnd"/>
      <w:r w:rsidR="00E8654C" w:rsidRPr="00E8654C">
        <w:rPr>
          <w:rFonts w:ascii="標楷體" w:eastAsia="標楷體" w:hAnsi="標楷體" w:cs="標楷體" w:hint="eastAsia"/>
          <w:color w:val="auto"/>
          <w:sz w:val="24"/>
          <w:szCs w:val="24"/>
        </w:rPr>
        <w:t>，全學年都沒有(</w:t>
      </w:r>
      <w:proofErr w:type="gramStart"/>
      <w:r w:rsidR="00E8654C" w:rsidRPr="00E8654C">
        <w:rPr>
          <w:rFonts w:ascii="標楷體" w:eastAsia="標楷體" w:hAnsi="標楷體" w:cs="標楷體" w:hint="eastAsia"/>
          <w:b/>
          <w:color w:val="auto"/>
          <w:sz w:val="24"/>
          <w:szCs w:val="24"/>
        </w:rPr>
        <w:t>以下免填</w:t>
      </w:r>
      <w:proofErr w:type="gramEnd"/>
      <w:r w:rsidR="00E8654C" w:rsidRPr="00E8654C">
        <w:rPr>
          <w:rFonts w:ascii="標楷體" w:eastAsia="標楷體" w:hAnsi="標楷體" w:cs="標楷體" w:hint="eastAsia"/>
          <w:color w:val="auto"/>
          <w:sz w:val="24"/>
          <w:szCs w:val="24"/>
        </w:rPr>
        <w:t>)。</w:t>
      </w:r>
    </w:p>
    <w:p w14:paraId="29E8E708"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66F3F7BE" w14:textId="77777777" w:rsid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F343B4" w:rsidRPr="00657AF5" w14:paraId="445C34D6" w14:textId="77777777" w:rsidTr="00D57651">
        <w:tc>
          <w:tcPr>
            <w:tcW w:w="1292" w:type="dxa"/>
            <w:vAlign w:val="center"/>
          </w:tcPr>
          <w:p w14:paraId="118C2802" w14:textId="77777777" w:rsidR="00F343B4" w:rsidRPr="00BE0AE1" w:rsidRDefault="00F343B4" w:rsidP="00D57651">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vAlign w:val="center"/>
          </w:tcPr>
          <w:p w14:paraId="48E77C70" w14:textId="77777777" w:rsidR="00F343B4" w:rsidRPr="00BE0AE1" w:rsidRDefault="00F343B4" w:rsidP="00D57651">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vAlign w:val="center"/>
          </w:tcPr>
          <w:p w14:paraId="739DB8DD"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vAlign w:val="center"/>
          </w:tcPr>
          <w:p w14:paraId="04C9F0DF"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vAlign w:val="center"/>
          </w:tcPr>
          <w:p w14:paraId="522A54C8"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vAlign w:val="center"/>
          </w:tcPr>
          <w:p w14:paraId="3D035838"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F343B4" w:rsidRPr="00657AF5" w14:paraId="712FDF00" w14:textId="77777777" w:rsidTr="00D57651">
        <w:tc>
          <w:tcPr>
            <w:tcW w:w="1292" w:type="dxa"/>
            <w:vAlign w:val="center"/>
          </w:tcPr>
          <w:p w14:paraId="2063BD14" w14:textId="77777777" w:rsidR="00F343B4" w:rsidRPr="00657AF5" w:rsidRDefault="00F343B4" w:rsidP="00D57651">
            <w:pPr>
              <w:ind w:firstLine="0"/>
              <w:rPr>
                <w:rFonts w:ascii="標楷體" w:eastAsia="標楷體" w:hAnsi="標楷體" w:cs="標楷體"/>
                <w:color w:val="auto"/>
                <w:sz w:val="24"/>
                <w:szCs w:val="24"/>
              </w:rPr>
            </w:pPr>
          </w:p>
        </w:tc>
        <w:tc>
          <w:tcPr>
            <w:tcW w:w="3416" w:type="dxa"/>
            <w:vAlign w:val="center"/>
          </w:tcPr>
          <w:p w14:paraId="2D5958BF" w14:textId="77777777" w:rsidR="00F343B4" w:rsidRPr="00657AF5" w:rsidRDefault="00F343B4" w:rsidP="00D57651">
            <w:pPr>
              <w:ind w:firstLine="0"/>
              <w:rPr>
                <w:rFonts w:ascii="標楷體" w:eastAsia="標楷體" w:hAnsi="標楷體" w:cs="標楷體"/>
                <w:color w:val="auto"/>
                <w:sz w:val="24"/>
                <w:szCs w:val="24"/>
              </w:rPr>
            </w:pPr>
          </w:p>
        </w:tc>
        <w:tc>
          <w:tcPr>
            <w:tcW w:w="3513" w:type="dxa"/>
            <w:vAlign w:val="center"/>
          </w:tcPr>
          <w:p w14:paraId="57AE5EDE" w14:textId="77777777" w:rsidR="00F343B4" w:rsidRDefault="00F343B4" w:rsidP="00D57651">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577A4F6D" w14:textId="77777777" w:rsidR="00F343B4" w:rsidRDefault="00F343B4" w:rsidP="00D57651">
            <w:pPr>
              <w:pStyle w:val="Web"/>
              <w:rPr>
                <w:rFonts w:ascii="標楷體" w:eastAsia="標楷體" w:hAnsi="標楷體" w:cs="標楷體"/>
              </w:rPr>
            </w:pPr>
            <w:r w:rsidRPr="00657AF5">
              <w:rPr>
                <w:rFonts w:ascii="標楷體" w:eastAsia="標楷體" w:hAnsi="標楷體" w:cs="標楷體"/>
              </w:rPr>
              <w:t>□印刷品</w:t>
            </w:r>
          </w:p>
          <w:p w14:paraId="0A45EE34" w14:textId="77777777" w:rsidR="00F343B4" w:rsidRPr="00657AF5" w:rsidRDefault="00F343B4" w:rsidP="00D57651">
            <w:pPr>
              <w:pStyle w:val="Web"/>
              <w:rPr>
                <w:rFonts w:ascii="標楷體" w:eastAsia="標楷體" w:hAnsi="標楷體" w:cs="標楷體"/>
              </w:rPr>
            </w:pPr>
            <w:r w:rsidRPr="00657AF5">
              <w:rPr>
                <w:rFonts w:ascii="標楷體" w:eastAsia="標楷體" w:hAnsi="標楷體" w:cs="標楷體"/>
              </w:rPr>
              <w:t>□影音光碟</w:t>
            </w:r>
          </w:p>
          <w:p w14:paraId="37D0000E" w14:textId="77777777" w:rsidR="00F343B4" w:rsidRPr="00657AF5" w:rsidRDefault="00F343B4" w:rsidP="00D57651">
            <w:pPr>
              <w:pStyle w:val="Web"/>
              <w:rPr>
                <w:rFonts w:ascii="標楷體" w:eastAsia="標楷體" w:hAnsi="標楷體" w:cs="標楷體"/>
              </w:rPr>
            </w:pPr>
            <w:r w:rsidRPr="00657AF5">
              <w:rPr>
                <w:rFonts w:ascii="標楷體" w:eastAsia="標楷體" w:hAnsi="標楷體" w:cs="標楷體"/>
              </w:rPr>
              <w:lastRenderedPageBreak/>
              <w:t>□其他於課程或活動中使用之教學資料，請說明：</w:t>
            </w:r>
            <w:r>
              <w:rPr>
                <w:rFonts w:ascii="標楷體" w:eastAsia="標楷體" w:hAnsi="標楷體" w:cs="標楷體" w:hint="eastAsia"/>
              </w:rPr>
              <w:t>___________________________</w:t>
            </w:r>
          </w:p>
        </w:tc>
        <w:tc>
          <w:tcPr>
            <w:tcW w:w="2296" w:type="dxa"/>
            <w:vAlign w:val="center"/>
          </w:tcPr>
          <w:p w14:paraId="419EF7A5" w14:textId="77777777" w:rsidR="00F343B4" w:rsidRPr="00657AF5" w:rsidRDefault="00F343B4" w:rsidP="00D57651">
            <w:pPr>
              <w:ind w:firstLine="0"/>
              <w:rPr>
                <w:rFonts w:ascii="標楷體" w:eastAsia="標楷體" w:hAnsi="標楷體" w:cs="標楷體"/>
                <w:color w:val="auto"/>
                <w:sz w:val="24"/>
                <w:szCs w:val="24"/>
              </w:rPr>
            </w:pPr>
          </w:p>
        </w:tc>
        <w:tc>
          <w:tcPr>
            <w:tcW w:w="1399" w:type="dxa"/>
            <w:vAlign w:val="center"/>
          </w:tcPr>
          <w:p w14:paraId="0A8F57A0" w14:textId="77777777" w:rsidR="00F343B4" w:rsidRPr="00657AF5" w:rsidRDefault="00F343B4" w:rsidP="00D57651">
            <w:pPr>
              <w:ind w:firstLine="0"/>
              <w:rPr>
                <w:rFonts w:ascii="標楷體" w:eastAsia="標楷體" w:hAnsi="標楷體" w:cs="標楷體"/>
                <w:color w:val="auto"/>
                <w:sz w:val="24"/>
                <w:szCs w:val="24"/>
              </w:rPr>
            </w:pPr>
          </w:p>
        </w:tc>
        <w:tc>
          <w:tcPr>
            <w:tcW w:w="3192" w:type="dxa"/>
            <w:vAlign w:val="center"/>
          </w:tcPr>
          <w:p w14:paraId="38215112" w14:textId="77777777" w:rsidR="00F343B4" w:rsidRPr="00657AF5" w:rsidRDefault="00F343B4" w:rsidP="00D57651">
            <w:pPr>
              <w:ind w:firstLine="0"/>
              <w:rPr>
                <w:rFonts w:ascii="標楷體" w:eastAsia="標楷體" w:hAnsi="標楷體" w:cs="標楷體"/>
                <w:color w:val="auto"/>
                <w:sz w:val="24"/>
                <w:szCs w:val="24"/>
              </w:rPr>
            </w:pPr>
          </w:p>
        </w:tc>
      </w:tr>
      <w:tr w:rsidR="00F343B4" w:rsidRPr="00657AF5" w14:paraId="0C2BF2BA" w14:textId="77777777" w:rsidTr="00D57651">
        <w:tc>
          <w:tcPr>
            <w:tcW w:w="1292" w:type="dxa"/>
            <w:vAlign w:val="center"/>
          </w:tcPr>
          <w:p w14:paraId="548AFD6F" w14:textId="77777777" w:rsidR="00F343B4" w:rsidRPr="00657AF5" w:rsidRDefault="00F343B4" w:rsidP="00D57651">
            <w:pPr>
              <w:ind w:firstLine="0"/>
              <w:rPr>
                <w:rFonts w:ascii="標楷體" w:eastAsia="標楷體" w:hAnsi="標楷體" w:cs="標楷體"/>
                <w:color w:val="auto"/>
                <w:sz w:val="24"/>
                <w:szCs w:val="24"/>
              </w:rPr>
            </w:pPr>
          </w:p>
        </w:tc>
        <w:tc>
          <w:tcPr>
            <w:tcW w:w="3416" w:type="dxa"/>
            <w:vAlign w:val="center"/>
          </w:tcPr>
          <w:p w14:paraId="73295DAB" w14:textId="77777777" w:rsidR="00F343B4" w:rsidRPr="00657AF5" w:rsidRDefault="00F343B4" w:rsidP="00D57651">
            <w:pPr>
              <w:ind w:firstLine="0"/>
              <w:rPr>
                <w:rFonts w:ascii="標楷體" w:eastAsia="標楷體" w:hAnsi="標楷體" w:cs="標楷體"/>
                <w:color w:val="auto"/>
                <w:sz w:val="24"/>
                <w:szCs w:val="24"/>
              </w:rPr>
            </w:pPr>
          </w:p>
        </w:tc>
        <w:tc>
          <w:tcPr>
            <w:tcW w:w="3513" w:type="dxa"/>
            <w:vAlign w:val="center"/>
          </w:tcPr>
          <w:p w14:paraId="14FB5ADD" w14:textId="77777777" w:rsidR="00F343B4" w:rsidRPr="00657AF5" w:rsidRDefault="00F343B4" w:rsidP="00D57651">
            <w:pPr>
              <w:ind w:firstLine="0"/>
              <w:rPr>
                <w:rFonts w:ascii="標楷體" w:eastAsia="標楷體" w:hAnsi="標楷體" w:cs="標楷體"/>
                <w:color w:val="auto"/>
                <w:sz w:val="24"/>
                <w:szCs w:val="24"/>
              </w:rPr>
            </w:pPr>
          </w:p>
        </w:tc>
        <w:tc>
          <w:tcPr>
            <w:tcW w:w="2296" w:type="dxa"/>
            <w:vAlign w:val="center"/>
          </w:tcPr>
          <w:p w14:paraId="09D99FF0" w14:textId="77777777" w:rsidR="00F343B4" w:rsidRPr="00657AF5" w:rsidRDefault="00F343B4" w:rsidP="00D57651">
            <w:pPr>
              <w:ind w:firstLine="0"/>
              <w:rPr>
                <w:rFonts w:ascii="標楷體" w:eastAsia="標楷體" w:hAnsi="標楷體" w:cs="標楷體"/>
                <w:color w:val="auto"/>
                <w:sz w:val="24"/>
                <w:szCs w:val="24"/>
              </w:rPr>
            </w:pPr>
          </w:p>
        </w:tc>
        <w:tc>
          <w:tcPr>
            <w:tcW w:w="1399" w:type="dxa"/>
            <w:vAlign w:val="center"/>
          </w:tcPr>
          <w:p w14:paraId="7CD970E2" w14:textId="77777777" w:rsidR="00F343B4" w:rsidRPr="00657AF5" w:rsidRDefault="00F343B4" w:rsidP="00D57651">
            <w:pPr>
              <w:ind w:firstLine="0"/>
              <w:rPr>
                <w:rFonts w:ascii="標楷體" w:eastAsia="標楷體" w:hAnsi="標楷體" w:cs="標楷體"/>
                <w:color w:val="auto"/>
                <w:sz w:val="24"/>
                <w:szCs w:val="24"/>
              </w:rPr>
            </w:pPr>
          </w:p>
        </w:tc>
        <w:tc>
          <w:tcPr>
            <w:tcW w:w="3192" w:type="dxa"/>
            <w:vAlign w:val="center"/>
          </w:tcPr>
          <w:p w14:paraId="3CCC7EDF" w14:textId="77777777" w:rsidR="00F343B4" w:rsidRPr="00657AF5" w:rsidRDefault="00F343B4" w:rsidP="00D57651">
            <w:pPr>
              <w:ind w:firstLine="0"/>
              <w:rPr>
                <w:rFonts w:ascii="標楷體" w:eastAsia="標楷體" w:hAnsi="標楷體" w:cs="標楷體"/>
                <w:color w:val="auto"/>
                <w:sz w:val="24"/>
                <w:szCs w:val="24"/>
              </w:rPr>
            </w:pPr>
          </w:p>
        </w:tc>
      </w:tr>
      <w:tr w:rsidR="00F343B4" w:rsidRPr="00657AF5" w14:paraId="4C753FF1" w14:textId="77777777" w:rsidTr="00D57651">
        <w:tc>
          <w:tcPr>
            <w:tcW w:w="1292" w:type="dxa"/>
            <w:vAlign w:val="center"/>
          </w:tcPr>
          <w:p w14:paraId="0D0B8883" w14:textId="77777777" w:rsidR="00F343B4" w:rsidRPr="00657AF5" w:rsidRDefault="00F343B4" w:rsidP="00D57651">
            <w:pPr>
              <w:ind w:firstLine="0"/>
              <w:rPr>
                <w:rFonts w:ascii="標楷體" w:eastAsia="標楷體" w:hAnsi="標楷體" w:cs="標楷體"/>
                <w:color w:val="auto"/>
                <w:sz w:val="24"/>
                <w:szCs w:val="24"/>
              </w:rPr>
            </w:pPr>
          </w:p>
        </w:tc>
        <w:tc>
          <w:tcPr>
            <w:tcW w:w="3416" w:type="dxa"/>
            <w:vAlign w:val="center"/>
          </w:tcPr>
          <w:p w14:paraId="0E80D33F" w14:textId="77777777" w:rsidR="00F343B4" w:rsidRPr="00657AF5" w:rsidRDefault="00F343B4" w:rsidP="00D57651">
            <w:pPr>
              <w:ind w:firstLine="0"/>
              <w:rPr>
                <w:rFonts w:ascii="標楷體" w:eastAsia="標楷體" w:hAnsi="標楷體" w:cs="標楷體"/>
                <w:color w:val="auto"/>
                <w:sz w:val="24"/>
                <w:szCs w:val="24"/>
              </w:rPr>
            </w:pPr>
          </w:p>
        </w:tc>
        <w:tc>
          <w:tcPr>
            <w:tcW w:w="3513" w:type="dxa"/>
            <w:vAlign w:val="center"/>
          </w:tcPr>
          <w:p w14:paraId="7F34E090" w14:textId="77777777" w:rsidR="00F343B4" w:rsidRPr="00657AF5" w:rsidRDefault="00F343B4" w:rsidP="00D57651">
            <w:pPr>
              <w:ind w:firstLine="0"/>
              <w:rPr>
                <w:rFonts w:ascii="標楷體" w:eastAsia="標楷體" w:hAnsi="標楷體" w:cs="標楷體"/>
                <w:color w:val="auto"/>
                <w:sz w:val="24"/>
                <w:szCs w:val="24"/>
              </w:rPr>
            </w:pPr>
          </w:p>
        </w:tc>
        <w:tc>
          <w:tcPr>
            <w:tcW w:w="2296" w:type="dxa"/>
            <w:vAlign w:val="center"/>
          </w:tcPr>
          <w:p w14:paraId="2A97FBDC" w14:textId="77777777" w:rsidR="00F343B4" w:rsidRPr="00657AF5" w:rsidRDefault="00F343B4" w:rsidP="00D57651">
            <w:pPr>
              <w:ind w:firstLine="0"/>
              <w:rPr>
                <w:rFonts w:ascii="標楷體" w:eastAsia="標楷體" w:hAnsi="標楷體" w:cs="標楷體"/>
                <w:color w:val="auto"/>
                <w:sz w:val="24"/>
                <w:szCs w:val="24"/>
              </w:rPr>
            </w:pPr>
          </w:p>
        </w:tc>
        <w:tc>
          <w:tcPr>
            <w:tcW w:w="1399" w:type="dxa"/>
            <w:vAlign w:val="center"/>
          </w:tcPr>
          <w:p w14:paraId="23A5F107" w14:textId="77777777" w:rsidR="00F343B4" w:rsidRPr="00657AF5" w:rsidRDefault="00F343B4" w:rsidP="00D57651">
            <w:pPr>
              <w:ind w:firstLine="0"/>
              <w:rPr>
                <w:rFonts w:ascii="標楷體" w:eastAsia="標楷體" w:hAnsi="標楷體" w:cs="標楷體"/>
                <w:color w:val="auto"/>
                <w:sz w:val="24"/>
                <w:szCs w:val="24"/>
              </w:rPr>
            </w:pPr>
          </w:p>
        </w:tc>
        <w:tc>
          <w:tcPr>
            <w:tcW w:w="3192" w:type="dxa"/>
            <w:vAlign w:val="center"/>
          </w:tcPr>
          <w:p w14:paraId="301C65AC" w14:textId="77777777" w:rsidR="00F343B4" w:rsidRPr="00657AF5" w:rsidRDefault="00F343B4" w:rsidP="00D57651">
            <w:pPr>
              <w:ind w:firstLine="0"/>
              <w:rPr>
                <w:rFonts w:ascii="標楷體" w:eastAsia="標楷體" w:hAnsi="標楷體" w:cs="標楷體"/>
                <w:color w:val="auto"/>
                <w:sz w:val="24"/>
                <w:szCs w:val="24"/>
              </w:rPr>
            </w:pPr>
          </w:p>
        </w:tc>
      </w:tr>
    </w:tbl>
    <w:p w14:paraId="0FCBF616"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534C" w14:textId="77777777" w:rsidR="00F7197C" w:rsidRDefault="00F7197C">
      <w:r>
        <w:separator/>
      </w:r>
    </w:p>
  </w:endnote>
  <w:endnote w:type="continuationSeparator" w:id="0">
    <w:p w14:paraId="2DD2CE24" w14:textId="77777777" w:rsidR="00F7197C" w:rsidRDefault="00F71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altName w:val="Microsoft YaHei"/>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夹发砰">
    <w:altName w:val="Arial Unicode MS"/>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6772356"/>
      <w:docPartObj>
        <w:docPartGallery w:val="Page Numbers (Bottom of Page)"/>
        <w:docPartUnique/>
      </w:docPartObj>
    </w:sdtPr>
    <w:sdtContent>
      <w:p w14:paraId="671D2234" w14:textId="77777777" w:rsidR="002E38B1" w:rsidRDefault="002E38B1">
        <w:pPr>
          <w:pStyle w:val="aff5"/>
          <w:jc w:val="center"/>
        </w:pPr>
        <w:r>
          <w:fldChar w:fldCharType="begin"/>
        </w:r>
        <w:r>
          <w:instrText>PAGE   \* MERGEFORMAT</w:instrText>
        </w:r>
        <w:r>
          <w:fldChar w:fldCharType="separate"/>
        </w:r>
        <w:r w:rsidR="00C04582" w:rsidRPr="00C04582">
          <w:rPr>
            <w:noProof/>
            <w:lang w:val="zh-TW"/>
          </w:rPr>
          <w:t>4</w:t>
        </w:r>
        <w:r>
          <w:fldChar w:fldCharType="end"/>
        </w:r>
      </w:p>
    </w:sdtContent>
  </w:sdt>
  <w:p w14:paraId="63B61641"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EA596" w14:textId="77777777" w:rsidR="00F7197C" w:rsidRDefault="00F7197C">
      <w:r>
        <w:separator/>
      </w:r>
    </w:p>
  </w:footnote>
  <w:footnote w:type="continuationSeparator" w:id="0">
    <w:p w14:paraId="0FE950C1" w14:textId="77777777" w:rsidR="00F7197C" w:rsidRDefault="00F71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2D900D8"/>
    <w:multiLevelType w:val="hybridMultilevel"/>
    <w:tmpl w:val="0F70A36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3"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6"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7"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0FE27F06"/>
    <w:multiLevelType w:val="hybridMultilevel"/>
    <w:tmpl w:val="D54AFD7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3"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4"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3523C53"/>
    <w:multiLevelType w:val="hybridMultilevel"/>
    <w:tmpl w:val="FFF6352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268E427A"/>
    <w:multiLevelType w:val="hybridMultilevel"/>
    <w:tmpl w:val="EF36855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1"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3"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332130DC"/>
    <w:multiLevelType w:val="hybridMultilevel"/>
    <w:tmpl w:val="482074F4"/>
    <w:lvl w:ilvl="0" w:tplc="9B8CAFA4">
      <w:start w:val="1"/>
      <w:numFmt w:val="decimal"/>
      <w:lvlText w:val="%1."/>
      <w:lvlJc w:val="left"/>
      <w:pPr>
        <w:ind w:left="383"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339C2039"/>
    <w:multiLevelType w:val="hybridMultilevel"/>
    <w:tmpl w:val="BEF65EB4"/>
    <w:lvl w:ilvl="0" w:tplc="9B8CAFA4">
      <w:start w:val="1"/>
      <w:numFmt w:val="decimal"/>
      <w:lvlText w:val="%1."/>
      <w:lvlJc w:val="left"/>
      <w:pPr>
        <w:ind w:left="383" w:hanging="360"/>
      </w:pPr>
    </w:lvl>
    <w:lvl w:ilvl="1" w:tplc="04090019">
      <w:start w:val="1"/>
      <w:numFmt w:val="ideographTraditional"/>
      <w:lvlText w:val="%2、"/>
      <w:lvlJc w:val="left"/>
      <w:pPr>
        <w:ind w:left="983" w:hanging="480"/>
      </w:pPr>
    </w:lvl>
    <w:lvl w:ilvl="2" w:tplc="0409001B">
      <w:start w:val="1"/>
      <w:numFmt w:val="lowerRoman"/>
      <w:lvlText w:val="%3."/>
      <w:lvlJc w:val="right"/>
      <w:pPr>
        <w:ind w:left="1463" w:hanging="480"/>
      </w:pPr>
    </w:lvl>
    <w:lvl w:ilvl="3" w:tplc="0409000F">
      <w:start w:val="1"/>
      <w:numFmt w:val="decimal"/>
      <w:lvlText w:val="%4."/>
      <w:lvlJc w:val="left"/>
      <w:pPr>
        <w:ind w:left="1943" w:hanging="480"/>
      </w:pPr>
    </w:lvl>
    <w:lvl w:ilvl="4" w:tplc="04090019">
      <w:start w:val="1"/>
      <w:numFmt w:val="ideographTraditional"/>
      <w:lvlText w:val="%5、"/>
      <w:lvlJc w:val="left"/>
      <w:pPr>
        <w:ind w:left="2423" w:hanging="480"/>
      </w:pPr>
    </w:lvl>
    <w:lvl w:ilvl="5" w:tplc="0409001B">
      <w:start w:val="1"/>
      <w:numFmt w:val="lowerRoman"/>
      <w:lvlText w:val="%6."/>
      <w:lvlJc w:val="right"/>
      <w:pPr>
        <w:ind w:left="2903" w:hanging="480"/>
      </w:pPr>
    </w:lvl>
    <w:lvl w:ilvl="6" w:tplc="0409000F">
      <w:start w:val="1"/>
      <w:numFmt w:val="decimal"/>
      <w:lvlText w:val="%7."/>
      <w:lvlJc w:val="left"/>
      <w:pPr>
        <w:ind w:left="3383" w:hanging="480"/>
      </w:pPr>
    </w:lvl>
    <w:lvl w:ilvl="7" w:tplc="04090019">
      <w:start w:val="1"/>
      <w:numFmt w:val="ideographTraditional"/>
      <w:lvlText w:val="%8、"/>
      <w:lvlJc w:val="left"/>
      <w:pPr>
        <w:ind w:left="3863" w:hanging="480"/>
      </w:pPr>
    </w:lvl>
    <w:lvl w:ilvl="8" w:tplc="0409001B">
      <w:start w:val="1"/>
      <w:numFmt w:val="lowerRoman"/>
      <w:lvlText w:val="%9."/>
      <w:lvlJc w:val="right"/>
      <w:pPr>
        <w:ind w:left="4343" w:hanging="480"/>
      </w:pPr>
    </w:lvl>
  </w:abstractNum>
  <w:abstractNum w:abstractNumId="26"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7"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8"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9"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0" w15:restartNumberingAfterBreak="0">
    <w:nsid w:val="3A96481D"/>
    <w:multiLevelType w:val="hybridMultilevel"/>
    <w:tmpl w:val="8A24153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C0D0F17"/>
    <w:multiLevelType w:val="hybridMultilevel"/>
    <w:tmpl w:val="5224C3D0"/>
    <w:lvl w:ilvl="0" w:tplc="0409000F">
      <w:start w:val="1"/>
      <w:numFmt w:val="decimal"/>
      <w:lvlText w:val="%1."/>
      <w:lvlJc w:val="left"/>
      <w:pPr>
        <w:ind w:left="451" w:hanging="480"/>
      </w:pPr>
    </w:lvl>
    <w:lvl w:ilvl="1" w:tplc="04090019">
      <w:start w:val="1"/>
      <w:numFmt w:val="ideographTraditional"/>
      <w:lvlText w:val="%2、"/>
      <w:lvlJc w:val="left"/>
      <w:pPr>
        <w:ind w:left="931" w:hanging="480"/>
      </w:pPr>
    </w:lvl>
    <w:lvl w:ilvl="2" w:tplc="0409001B">
      <w:start w:val="1"/>
      <w:numFmt w:val="lowerRoman"/>
      <w:lvlText w:val="%3."/>
      <w:lvlJc w:val="right"/>
      <w:pPr>
        <w:ind w:left="1411" w:hanging="480"/>
      </w:pPr>
    </w:lvl>
    <w:lvl w:ilvl="3" w:tplc="0409000F">
      <w:start w:val="1"/>
      <w:numFmt w:val="decimal"/>
      <w:lvlText w:val="%4."/>
      <w:lvlJc w:val="left"/>
      <w:pPr>
        <w:ind w:left="1891" w:hanging="480"/>
      </w:pPr>
    </w:lvl>
    <w:lvl w:ilvl="4" w:tplc="04090019">
      <w:start w:val="1"/>
      <w:numFmt w:val="ideographTraditional"/>
      <w:lvlText w:val="%5、"/>
      <w:lvlJc w:val="left"/>
      <w:pPr>
        <w:ind w:left="2371" w:hanging="480"/>
      </w:pPr>
    </w:lvl>
    <w:lvl w:ilvl="5" w:tplc="0409001B">
      <w:start w:val="1"/>
      <w:numFmt w:val="lowerRoman"/>
      <w:lvlText w:val="%6."/>
      <w:lvlJc w:val="right"/>
      <w:pPr>
        <w:ind w:left="2851" w:hanging="480"/>
      </w:pPr>
    </w:lvl>
    <w:lvl w:ilvl="6" w:tplc="0409000F">
      <w:start w:val="1"/>
      <w:numFmt w:val="decimal"/>
      <w:lvlText w:val="%7."/>
      <w:lvlJc w:val="left"/>
      <w:pPr>
        <w:ind w:left="3331" w:hanging="480"/>
      </w:pPr>
    </w:lvl>
    <w:lvl w:ilvl="7" w:tplc="04090019">
      <w:start w:val="1"/>
      <w:numFmt w:val="ideographTraditional"/>
      <w:lvlText w:val="%8、"/>
      <w:lvlJc w:val="left"/>
      <w:pPr>
        <w:ind w:left="3811" w:hanging="480"/>
      </w:pPr>
    </w:lvl>
    <w:lvl w:ilvl="8" w:tplc="0409001B">
      <w:start w:val="1"/>
      <w:numFmt w:val="lowerRoman"/>
      <w:lvlText w:val="%9."/>
      <w:lvlJc w:val="right"/>
      <w:pPr>
        <w:ind w:left="4291" w:hanging="480"/>
      </w:pPr>
    </w:lvl>
  </w:abstractNum>
  <w:abstractNum w:abstractNumId="33" w15:restartNumberingAfterBreak="0">
    <w:nsid w:val="3D91329A"/>
    <w:multiLevelType w:val="hybridMultilevel"/>
    <w:tmpl w:val="1AAA2E8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4"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5"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6"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8" w15:restartNumberingAfterBreak="0">
    <w:nsid w:val="497B3451"/>
    <w:multiLevelType w:val="hybridMultilevel"/>
    <w:tmpl w:val="9C90E6E0"/>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0" w15:restartNumberingAfterBreak="0">
    <w:nsid w:val="4AE5058B"/>
    <w:multiLevelType w:val="hybridMultilevel"/>
    <w:tmpl w:val="9F7E36F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4B456DFA"/>
    <w:multiLevelType w:val="hybridMultilevel"/>
    <w:tmpl w:val="9994720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4EB947B9"/>
    <w:multiLevelType w:val="hybridMultilevel"/>
    <w:tmpl w:val="8E70E20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44"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45" w15:restartNumberingAfterBreak="0">
    <w:nsid w:val="56F24499"/>
    <w:multiLevelType w:val="hybridMultilevel"/>
    <w:tmpl w:val="E39A22A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592B16FE"/>
    <w:multiLevelType w:val="hybridMultilevel"/>
    <w:tmpl w:val="565A2A60"/>
    <w:lvl w:ilvl="0" w:tplc="2C68D6E2">
      <w:start w:val="1"/>
      <w:numFmt w:val="decimal"/>
      <w:lvlText w:val="%1."/>
      <w:lvlJc w:val="left"/>
      <w:pPr>
        <w:ind w:left="383" w:hanging="360"/>
      </w:pPr>
      <w:rPr>
        <w:rFonts w:ascii="標楷體" w:eastAsia="標楷體" w:hAnsi="標楷體" w:hint="eastAsia"/>
        <w:sz w:val="24"/>
        <w:szCs w:val="24"/>
      </w:rPr>
    </w:lvl>
    <w:lvl w:ilvl="1" w:tplc="04090019">
      <w:start w:val="1"/>
      <w:numFmt w:val="ideographTraditional"/>
      <w:lvlText w:val="%2、"/>
      <w:lvlJc w:val="left"/>
      <w:pPr>
        <w:ind w:left="983" w:hanging="480"/>
      </w:pPr>
    </w:lvl>
    <w:lvl w:ilvl="2" w:tplc="0409001B">
      <w:start w:val="1"/>
      <w:numFmt w:val="lowerRoman"/>
      <w:lvlText w:val="%3."/>
      <w:lvlJc w:val="right"/>
      <w:pPr>
        <w:ind w:left="1463" w:hanging="480"/>
      </w:pPr>
    </w:lvl>
    <w:lvl w:ilvl="3" w:tplc="0409000F">
      <w:start w:val="1"/>
      <w:numFmt w:val="decimal"/>
      <w:lvlText w:val="%4."/>
      <w:lvlJc w:val="left"/>
      <w:pPr>
        <w:ind w:left="1943" w:hanging="480"/>
      </w:pPr>
    </w:lvl>
    <w:lvl w:ilvl="4" w:tplc="04090019">
      <w:start w:val="1"/>
      <w:numFmt w:val="ideographTraditional"/>
      <w:lvlText w:val="%5、"/>
      <w:lvlJc w:val="left"/>
      <w:pPr>
        <w:ind w:left="2423" w:hanging="480"/>
      </w:pPr>
    </w:lvl>
    <w:lvl w:ilvl="5" w:tplc="0409001B">
      <w:start w:val="1"/>
      <w:numFmt w:val="lowerRoman"/>
      <w:lvlText w:val="%6."/>
      <w:lvlJc w:val="right"/>
      <w:pPr>
        <w:ind w:left="2903" w:hanging="480"/>
      </w:pPr>
    </w:lvl>
    <w:lvl w:ilvl="6" w:tplc="0409000F">
      <w:start w:val="1"/>
      <w:numFmt w:val="decimal"/>
      <w:lvlText w:val="%7."/>
      <w:lvlJc w:val="left"/>
      <w:pPr>
        <w:ind w:left="3383" w:hanging="480"/>
      </w:pPr>
    </w:lvl>
    <w:lvl w:ilvl="7" w:tplc="04090019">
      <w:start w:val="1"/>
      <w:numFmt w:val="ideographTraditional"/>
      <w:lvlText w:val="%8、"/>
      <w:lvlJc w:val="left"/>
      <w:pPr>
        <w:ind w:left="3863" w:hanging="480"/>
      </w:pPr>
    </w:lvl>
    <w:lvl w:ilvl="8" w:tplc="0409001B">
      <w:start w:val="1"/>
      <w:numFmt w:val="lowerRoman"/>
      <w:lvlText w:val="%9."/>
      <w:lvlJc w:val="right"/>
      <w:pPr>
        <w:ind w:left="4343" w:hanging="480"/>
      </w:pPr>
    </w:lvl>
  </w:abstractNum>
  <w:abstractNum w:abstractNumId="47"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9" w15:restartNumberingAfterBreak="0">
    <w:nsid w:val="5B771D52"/>
    <w:multiLevelType w:val="hybridMultilevel"/>
    <w:tmpl w:val="2A62794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52"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53" w15:restartNumberingAfterBreak="0">
    <w:nsid w:val="66760D4F"/>
    <w:multiLevelType w:val="hybridMultilevel"/>
    <w:tmpl w:val="8BCC8F36"/>
    <w:lvl w:ilvl="0" w:tplc="B8D66426">
      <w:start w:val="1"/>
      <w:numFmt w:val="taiwaneseCountingThousand"/>
      <w:lvlText w:val="%1、"/>
      <w:lvlJc w:val="left"/>
      <w:pPr>
        <w:ind w:left="1009" w:hanging="504"/>
      </w:pPr>
      <w:rPr>
        <w:rFonts w:hint="default"/>
        <w:b/>
      </w:rPr>
    </w:lvl>
    <w:lvl w:ilvl="1" w:tplc="04090019">
      <w:start w:val="1"/>
      <w:numFmt w:val="ideographTraditional"/>
      <w:lvlText w:val="%2、"/>
      <w:lvlJc w:val="left"/>
      <w:pPr>
        <w:ind w:left="1465" w:hanging="480"/>
      </w:pPr>
    </w:lvl>
    <w:lvl w:ilvl="2" w:tplc="0409001B" w:tentative="1">
      <w:start w:val="1"/>
      <w:numFmt w:val="lowerRoman"/>
      <w:lvlText w:val="%3."/>
      <w:lvlJc w:val="right"/>
      <w:pPr>
        <w:ind w:left="1945" w:hanging="480"/>
      </w:pPr>
    </w:lvl>
    <w:lvl w:ilvl="3" w:tplc="0409000F" w:tentative="1">
      <w:start w:val="1"/>
      <w:numFmt w:val="decimal"/>
      <w:lvlText w:val="%4."/>
      <w:lvlJc w:val="left"/>
      <w:pPr>
        <w:ind w:left="2425" w:hanging="480"/>
      </w:pPr>
    </w:lvl>
    <w:lvl w:ilvl="4" w:tplc="04090019" w:tentative="1">
      <w:start w:val="1"/>
      <w:numFmt w:val="ideographTraditional"/>
      <w:lvlText w:val="%5、"/>
      <w:lvlJc w:val="left"/>
      <w:pPr>
        <w:ind w:left="2905" w:hanging="480"/>
      </w:pPr>
    </w:lvl>
    <w:lvl w:ilvl="5" w:tplc="0409001B" w:tentative="1">
      <w:start w:val="1"/>
      <w:numFmt w:val="lowerRoman"/>
      <w:lvlText w:val="%6."/>
      <w:lvlJc w:val="right"/>
      <w:pPr>
        <w:ind w:left="3385" w:hanging="480"/>
      </w:pPr>
    </w:lvl>
    <w:lvl w:ilvl="6" w:tplc="0409000F" w:tentative="1">
      <w:start w:val="1"/>
      <w:numFmt w:val="decimal"/>
      <w:lvlText w:val="%7."/>
      <w:lvlJc w:val="left"/>
      <w:pPr>
        <w:ind w:left="3865" w:hanging="480"/>
      </w:pPr>
    </w:lvl>
    <w:lvl w:ilvl="7" w:tplc="04090019" w:tentative="1">
      <w:start w:val="1"/>
      <w:numFmt w:val="ideographTraditional"/>
      <w:lvlText w:val="%8、"/>
      <w:lvlJc w:val="left"/>
      <w:pPr>
        <w:ind w:left="4345" w:hanging="480"/>
      </w:pPr>
    </w:lvl>
    <w:lvl w:ilvl="8" w:tplc="0409001B" w:tentative="1">
      <w:start w:val="1"/>
      <w:numFmt w:val="lowerRoman"/>
      <w:lvlText w:val="%9."/>
      <w:lvlJc w:val="right"/>
      <w:pPr>
        <w:ind w:left="4825" w:hanging="480"/>
      </w:pPr>
    </w:lvl>
  </w:abstractNum>
  <w:abstractNum w:abstractNumId="54"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56"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57"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58"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9" w15:restartNumberingAfterBreak="0">
    <w:nsid w:val="7884213E"/>
    <w:multiLevelType w:val="hybridMultilevel"/>
    <w:tmpl w:val="0888C8B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78DF5A7B"/>
    <w:multiLevelType w:val="hybridMultilevel"/>
    <w:tmpl w:val="B9EAC10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79883AA7"/>
    <w:multiLevelType w:val="hybridMultilevel"/>
    <w:tmpl w:val="97064B1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7D9C16B8"/>
    <w:multiLevelType w:val="hybridMultilevel"/>
    <w:tmpl w:val="706A059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7FEB3545"/>
    <w:multiLevelType w:val="hybridMultilevel"/>
    <w:tmpl w:val="950C8690"/>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024787811">
    <w:abstractNumId w:val="26"/>
  </w:num>
  <w:num w:numId="2" w16cid:durableId="1325086820">
    <w:abstractNumId w:val="58"/>
  </w:num>
  <w:num w:numId="3" w16cid:durableId="472523528">
    <w:abstractNumId w:val="35"/>
  </w:num>
  <w:num w:numId="4" w16cid:durableId="777413688">
    <w:abstractNumId w:val="51"/>
  </w:num>
  <w:num w:numId="5" w16cid:durableId="1659528866">
    <w:abstractNumId w:val="44"/>
  </w:num>
  <w:num w:numId="6" w16cid:durableId="2025547981">
    <w:abstractNumId w:val="43"/>
  </w:num>
  <w:num w:numId="7" w16cid:durableId="2060275676">
    <w:abstractNumId w:val="3"/>
  </w:num>
  <w:num w:numId="8" w16cid:durableId="119611004">
    <w:abstractNumId w:val="29"/>
  </w:num>
  <w:num w:numId="9" w16cid:durableId="1277297130">
    <w:abstractNumId w:val="23"/>
  </w:num>
  <w:num w:numId="10" w16cid:durableId="362944745">
    <w:abstractNumId w:val="48"/>
  </w:num>
  <w:num w:numId="11" w16cid:durableId="1576164002">
    <w:abstractNumId w:val="55"/>
  </w:num>
  <w:num w:numId="12" w16cid:durableId="1329672153">
    <w:abstractNumId w:val="57"/>
  </w:num>
  <w:num w:numId="13" w16cid:durableId="438376106">
    <w:abstractNumId w:val="28"/>
  </w:num>
  <w:num w:numId="14" w16cid:durableId="1190873615">
    <w:abstractNumId w:val="13"/>
  </w:num>
  <w:num w:numId="15" w16cid:durableId="607003025">
    <w:abstractNumId w:val="11"/>
  </w:num>
  <w:num w:numId="16" w16cid:durableId="1864047591">
    <w:abstractNumId w:val="39"/>
  </w:num>
  <w:num w:numId="17" w16cid:durableId="362440424">
    <w:abstractNumId w:val="12"/>
  </w:num>
  <w:num w:numId="18" w16cid:durableId="1973444101">
    <w:abstractNumId w:val="0"/>
  </w:num>
  <w:num w:numId="19" w16cid:durableId="1681736994">
    <w:abstractNumId w:val="31"/>
  </w:num>
  <w:num w:numId="20" w16cid:durableId="1232347771">
    <w:abstractNumId w:val="34"/>
  </w:num>
  <w:num w:numId="21" w16cid:durableId="1817524703">
    <w:abstractNumId w:val="19"/>
  </w:num>
  <w:num w:numId="22" w16cid:durableId="1851142284">
    <w:abstractNumId w:val="6"/>
  </w:num>
  <w:num w:numId="23" w16cid:durableId="2125154962">
    <w:abstractNumId w:val="4"/>
  </w:num>
  <w:num w:numId="24" w16cid:durableId="293022705">
    <w:abstractNumId w:val="52"/>
  </w:num>
  <w:num w:numId="25" w16cid:durableId="1752383315">
    <w:abstractNumId w:val="14"/>
  </w:num>
  <w:num w:numId="26" w16cid:durableId="1409038131">
    <w:abstractNumId w:val="10"/>
  </w:num>
  <w:num w:numId="27" w16cid:durableId="1144351295">
    <w:abstractNumId w:val="8"/>
  </w:num>
  <w:num w:numId="28" w16cid:durableId="1024094811">
    <w:abstractNumId w:val="16"/>
  </w:num>
  <w:num w:numId="29" w16cid:durableId="1137409371">
    <w:abstractNumId w:val="22"/>
  </w:num>
  <w:num w:numId="30" w16cid:durableId="850684918">
    <w:abstractNumId w:val="2"/>
  </w:num>
  <w:num w:numId="31" w16cid:durableId="58292145">
    <w:abstractNumId w:val="47"/>
  </w:num>
  <w:num w:numId="32" w16cid:durableId="1507212946">
    <w:abstractNumId w:val="15"/>
  </w:num>
  <w:num w:numId="33" w16cid:durableId="1114981492">
    <w:abstractNumId w:val="5"/>
  </w:num>
  <w:num w:numId="34" w16cid:durableId="1035933641">
    <w:abstractNumId w:val="7"/>
  </w:num>
  <w:num w:numId="35" w16cid:durableId="610282017">
    <w:abstractNumId w:val="21"/>
  </w:num>
  <w:num w:numId="36" w16cid:durableId="668946896">
    <w:abstractNumId w:val="27"/>
  </w:num>
  <w:num w:numId="37" w16cid:durableId="160202482">
    <w:abstractNumId w:val="20"/>
  </w:num>
  <w:num w:numId="38" w16cid:durableId="191647056">
    <w:abstractNumId w:val="50"/>
  </w:num>
  <w:num w:numId="39" w16cid:durableId="982541768">
    <w:abstractNumId w:val="37"/>
  </w:num>
  <w:num w:numId="40" w16cid:durableId="535049452">
    <w:abstractNumId w:val="56"/>
  </w:num>
  <w:num w:numId="41" w16cid:durableId="1251885567">
    <w:abstractNumId w:val="36"/>
  </w:num>
  <w:num w:numId="42" w16cid:durableId="2090686889">
    <w:abstractNumId w:val="54"/>
  </w:num>
  <w:num w:numId="43" w16cid:durableId="248540456">
    <w:abstractNumId w:val="53"/>
  </w:num>
  <w:num w:numId="44" w16cid:durableId="86463627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93673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892926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71107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3181509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971404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55948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413943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139716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829214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735739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82253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523320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1097990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6153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5879070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058270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099863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188141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2150238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243678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65E2"/>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64FE"/>
    <w:rsid w:val="002670FA"/>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1D12"/>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1E2"/>
    <w:rsid w:val="00314C01"/>
    <w:rsid w:val="00315311"/>
    <w:rsid w:val="00316E9B"/>
    <w:rsid w:val="0032064E"/>
    <w:rsid w:val="00320E8E"/>
    <w:rsid w:val="003219D1"/>
    <w:rsid w:val="00322744"/>
    <w:rsid w:val="00323167"/>
    <w:rsid w:val="00330675"/>
    <w:rsid w:val="00334F63"/>
    <w:rsid w:val="0034044A"/>
    <w:rsid w:val="00342067"/>
    <w:rsid w:val="00352CFA"/>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A4312"/>
    <w:rsid w:val="003B57B2"/>
    <w:rsid w:val="003B75E7"/>
    <w:rsid w:val="003B7C4D"/>
    <w:rsid w:val="003B7FA8"/>
    <w:rsid w:val="003C1C0A"/>
    <w:rsid w:val="003C7092"/>
    <w:rsid w:val="003D2C05"/>
    <w:rsid w:val="003D2E00"/>
    <w:rsid w:val="003E11DC"/>
    <w:rsid w:val="003F2C64"/>
    <w:rsid w:val="003F7A48"/>
    <w:rsid w:val="0040116D"/>
    <w:rsid w:val="00401839"/>
    <w:rsid w:val="0040278C"/>
    <w:rsid w:val="00403CDE"/>
    <w:rsid w:val="00403E10"/>
    <w:rsid w:val="004070BB"/>
    <w:rsid w:val="00415037"/>
    <w:rsid w:val="0042042E"/>
    <w:rsid w:val="00426712"/>
    <w:rsid w:val="00431B0B"/>
    <w:rsid w:val="00433109"/>
    <w:rsid w:val="00434C48"/>
    <w:rsid w:val="00434E3E"/>
    <w:rsid w:val="00440A20"/>
    <w:rsid w:val="00440B21"/>
    <w:rsid w:val="00441B99"/>
    <w:rsid w:val="00444D37"/>
    <w:rsid w:val="00454FAA"/>
    <w:rsid w:val="0046203E"/>
    <w:rsid w:val="00465A21"/>
    <w:rsid w:val="00467F96"/>
    <w:rsid w:val="00470727"/>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44A65"/>
    <w:rsid w:val="00550328"/>
    <w:rsid w:val="005528F3"/>
    <w:rsid w:val="0055297F"/>
    <w:rsid w:val="005533E5"/>
    <w:rsid w:val="005571F5"/>
    <w:rsid w:val="005613BF"/>
    <w:rsid w:val="005652F5"/>
    <w:rsid w:val="00570442"/>
    <w:rsid w:val="00570C52"/>
    <w:rsid w:val="00573E05"/>
    <w:rsid w:val="00575BF8"/>
    <w:rsid w:val="00586943"/>
    <w:rsid w:val="005902DD"/>
    <w:rsid w:val="005A3DF5"/>
    <w:rsid w:val="005A4D9A"/>
    <w:rsid w:val="005A7164"/>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634C"/>
    <w:rsid w:val="0068714E"/>
    <w:rsid w:val="00691588"/>
    <w:rsid w:val="006920B6"/>
    <w:rsid w:val="00693F13"/>
    <w:rsid w:val="00694980"/>
    <w:rsid w:val="006967C2"/>
    <w:rsid w:val="006A529F"/>
    <w:rsid w:val="006A5FB7"/>
    <w:rsid w:val="006B02E0"/>
    <w:rsid w:val="006B2866"/>
    <w:rsid w:val="006B3591"/>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C7107"/>
    <w:rsid w:val="009D1081"/>
    <w:rsid w:val="009D1652"/>
    <w:rsid w:val="009D2C20"/>
    <w:rsid w:val="009D42FE"/>
    <w:rsid w:val="009D5D4A"/>
    <w:rsid w:val="009D5F4F"/>
    <w:rsid w:val="009D67C7"/>
    <w:rsid w:val="009E08EA"/>
    <w:rsid w:val="009F0433"/>
    <w:rsid w:val="009F062D"/>
    <w:rsid w:val="009F17F9"/>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03CF"/>
    <w:rsid w:val="00AD2399"/>
    <w:rsid w:val="00AD3378"/>
    <w:rsid w:val="00AD59D5"/>
    <w:rsid w:val="00AE4437"/>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131"/>
    <w:rsid w:val="00BD3CA2"/>
    <w:rsid w:val="00BD5193"/>
    <w:rsid w:val="00BD5366"/>
    <w:rsid w:val="00BE2654"/>
    <w:rsid w:val="00BE3EEA"/>
    <w:rsid w:val="00BE6B7C"/>
    <w:rsid w:val="00BE7C71"/>
    <w:rsid w:val="00BF1A42"/>
    <w:rsid w:val="00C01B71"/>
    <w:rsid w:val="00C0277A"/>
    <w:rsid w:val="00C041E1"/>
    <w:rsid w:val="00C04582"/>
    <w:rsid w:val="00C05E79"/>
    <w:rsid w:val="00C16726"/>
    <w:rsid w:val="00C2644D"/>
    <w:rsid w:val="00C27837"/>
    <w:rsid w:val="00C27A1B"/>
    <w:rsid w:val="00C31F2D"/>
    <w:rsid w:val="00C35623"/>
    <w:rsid w:val="00C35A1E"/>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5389"/>
    <w:rsid w:val="00C93D91"/>
    <w:rsid w:val="00C948B3"/>
    <w:rsid w:val="00C977D3"/>
    <w:rsid w:val="00CA47CD"/>
    <w:rsid w:val="00CA55B5"/>
    <w:rsid w:val="00CA5A6B"/>
    <w:rsid w:val="00CA6811"/>
    <w:rsid w:val="00CB00F2"/>
    <w:rsid w:val="00CB2269"/>
    <w:rsid w:val="00CB3018"/>
    <w:rsid w:val="00CB40FF"/>
    <w:rsid w:val="00CB62C6"/>
    <w:rsid w:val="00CC16B0"/>
    <w:rsid w:val="00CC1C3B"/>
    <w:rsid w:val="00CC450A"/>
    <w:rsid w:val="00CC4513"/>
    <w:rsid w:val="00CC59D8"/>
    <w:rsid w:val="00CC7789"/>
    <w:rsid w:val="00CD6BE0"/>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43B4"/>
    <w:rsid w:val="00F37A1E"/>
    <w:rsid w:val="00F471D9"/>
    <w:rsid w:val="00F50AA5"/>
    <w:rsid w:val="00F53B9A"/>
    <w:rsid w:val="00F55354"/>
    <w:rsid w:val="00F612CC"/>
    <w:rsid w:val="00F62B3F"/>
    <w:rsid w:val="00F6351E"/>
    <w:rsid w:val="00F63EED"/>
    <w:rsid w:val="00F649DF"/>
    <w:rsid w:val="00F64A46"/>
    <w:rsid w:val="00F64A99"/>
    <w:rsid w:val="00F6602E"/>
    <w:rsid w:val="00F7197C"/>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91114"/>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018041522">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578250026">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 w:id="1988515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D1250-BF7A-4680-AEF1-53AC97984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31</Pages>
  <Words>1797</Words>
  <Characters>10247</Characters>
  <Application>Microsoft Office Word</Application>
  <DocSecurity>0</DocSecurity>
  <Lines>85</Lines>
  <Paragraphs>24</Paragraphs>
  <ScaleCrop>false</ScaleCrop>
  <Company>Hewlett-Packard Company</Company>
  <LinksUpToDate>false</LinksUpToDate>
  <CharactersWithSpaces>12020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偵霜 莊</cp:lastModifiedBy>
  <cp:revision>5</cp:revision>
  <cp:lastPrinted>2018-11-20T02:54:00Z</cp:lastPrinted>
  <dcterms:created xsi:type="dcterms:W3CDTF">2025-06-08T15:12:00Z</dcterms:created>
  <dcterms:modified xsi:type="dcterms:W3CDTF">2025-12-14T14:39:00Z</dcterms:modified>
</cp:coreProperties>
</file>