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D8081F" w14:textId="72F0BD8C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="00AD59D5">
        <w:rPr>
          <w:rFonts w:eastAsia="標楷體" w:hint="eastAsia"/>
          <w:b/>
          <w:sz w:val="32"/>
          <w:szCs w:val="32"/>
          <w:u w:val="single"/>
        </w:rPr>
        <w:t>私立格致中學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F343B4">
        <w:rPr>
          <w:rFonts w:eastAsia="標楷體" w:hint="eastAsia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Pr="00EA7A47">
        <w:rPr>
          <w:rFonts w:eastAsia="標楷體"/>
          <w:b/>
          <w:sz w:val="32"/>
          <w:szCs w:val="32"/>
        </w:rPr>
        <w:t>年級第</w:t>
      </w:r>
      <w:r w:rsidR="004078B5">
        <w:rPr>
          <w:rFonts w:eastAsia="標楷體" w:hint="eastAsia"/>
          <w:b/>
          <w:color w:val="FF0000"/>
          <w:sz w:val="32"/>
          <w:szCs w:val="32"/>
          <w:u w:val="single"/>
        </w:rPr>
        <w:t xml:space="preserve"> 2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794835">
        <w:rPr>
          <w:rFonts w:eastAsia="標楷體" w:hint="eastAsia"/>
          <w:b/>
          <w:sz w:val="32"/>
          <w:szCs w:val="32"/>
          <w:u w:val="single"/>
        </w:rPr>
        <w:t>莊偵霜</w:t>
      </w:r>
      <w:r w:rsidR="00AD59D5">
        <w:rPr>
          <w:rFonts w:eastAsia="標楷體" w:hint="eastAsia"/>
          <w:b/>
          <w:sz w:val="32"/>
          <w:szCs w:val="32"/>
          <w:u w:val="single"/>
        </w:rPr>
        <w:t>老師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6A43A16D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AD59D5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6F63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51B37770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AD59D5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="00AD59D5">
        <w:rPr>
          <w:rFonts w:eastAsia="標楷體" w:hint="eastAsia"/>
          <w:sz w:val="24"/>
          <w:szCs w:val="24"/>
        </w:rPr>
        <w:t>21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14:paraId="1763D3C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197231" w14:textId="77777777" w:rsidR="00FC1B4B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 w:rsidR="00A52A2A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063EAC5A" w14:textId="31FDCE5D" w:rsidR="00FC1B4B" w:rsidRPr="00EC7948" w:rsidRDefault="004078B5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2D66B769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58971242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36A44305" w14:textId="4182A9C1" w:rsidR="00FC1B4B" w:rsidRPr="00EC7948" w:rsidRDefault="004078B5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6ABF6E0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1E2AC3F9" w14:textId="28D27181" w:rsidR="00FC1B4B" w:rsidRPr="00EC7948" w:rsidRDefault="004078B5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9ACDDB4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C22FB6" w14:textId="77777777" w:rsidR="00FC1B4B" w:rsidRPr="00EC7948" w:rsidRDefault="00FC1B4B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5FAD337B" w14:textId="7603BDAE" w:rsidR="00FC1B4B" w:rsidRPr="001D3382" w:rsidRDefault="004078B5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CD1C6" w14:textId="77777777" w:rsidR="00FC1B4B" w:rsidRDefault="00FC1B4B" w:rsidP="00E67570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 w:rsidRPr="00FC1B4B">
              <w:rPr>
                <w:rFonts w:ascii="標楷體" w:eastAsia="標楷體" w:hAnsi="標楷體" w:hint="eastAsia"/>
                <w:color w:val="FF0000"/>
              </w:rPr>
              <w:lastRenderedPageBreak/>
              <w:t>請依各領域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(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科目</w:t>
            </w:r>
            <w:r w:rsidRPr="00FC1B4B">
              <w:rPr>
                <w:rFonts w:ascii="標楷體" w:eastAsia="標楷體" w:hAnsi="標楷體" w:cs="Times New Roman" w:hint="eastAsia"/>
                <w:color w:val="FF0000"/>
              </w:rPr>
              <w:t>)</w:t>
            </w:r>
            <w:r w:rsidRPr="00FC1B4B">
              <w:rPr>
                <w:rFonts w:ascii="標楷體" w:eastAsia="標楷體" w:hAnsi="標楷體" w:hint="eastAsia"/>
                <w:color w:val="FF0000"/>
              </w:rPr>
              <w:t>綱要核心素養具體內涵填寫，例如</w:t>
            </w:r>
            <w:r w:rsidRPr="00FC1B4B">
              <w:rPr>
                <w:rFonts w:hint="eastAsia"/>
                <w:color w:val="FF0000"/>
              </w:rPr>
              <w:t>：</w:t>
            </w:r>
          </w:p>
          <w:p w14:paraId="4D3E6D40" w14:textId="77777777" w:rsidR="00FC1B4B" w:rsidRDefault="00FC1B4B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  <w:color w:val="FF0000"/>
              </w:rPr>
            </w:pPr>
            <w:r w:rsidRPr="00FC1B4B">
              <w:rPr>
                <w:rFonts w:ascii="標楷體" w:eastAsia="標楷體" w:hAnsi="標楷體" w:cs="標楷體" w:hint="eastAsia"/>
                <w:color w:val="FF0000"/>
              </w:rPr>
              <w:t>國</w:t>
            </w:r>
            <w:r w:rsidRPr="00FC1B4B">
              <w:rPr>
                <w:rFonts w:ascii="Times New Roman" w:eastAsia="標楷體" w:hAnsi="Times New Roman" w:cs="Times New Roman"/>
                <w:color w:val="FF0000"/>
              </w:rPr>
              <w:t>-J-A1</w:t>
            </w:r>
            <w:r w:rsidRPr="00FC1B4B">
              <w:rPr>
                <w:rFonts w:ascii="標楷體" w:eastAsia="標楷體" w:hAnsi="標楷體" w:cs="標楷體" w:hint="eastAsia"/>
                <w:color w:val="FF0000"/>
              </w:rPr>
              <w:t>透過國語文的學習，認識生涯及生命的典範，建立正向價值觀，提高語文自學的興趣。</w:t>
            </w:r>
          </w:p>
          <w:p w14:paraId="6C8931E5" w14:textId="77777777" w:rsidR="00A77677" w:rsidRDefault="00A77677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A77677">
              <w:rPr>
                <w:rFonts w:ascii="標楷體" w:eastAsia="標楷體" w:hAnsi="標楷體" w:hint="eastAsia"/>
                <w:color w:val="000000" w:themeColor="text1"/>
              </w:rPr>
              <w:t>社-J-A1 探索自我潛能、自我價值與生命意義，培育合宜的人生觀。</w:t>
            </w:r>
          </w:p>
          <w:p w14:paraId="187906B9" w14:textId="77777777" w:rsidR="00A77677" w:rsidRPr="00A77677" w:rsidRDefault="00A77677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A77677">
              <w:rPr>
                <w:rFonts w:ascii="標楷體" w:eastAsia="標楷體" w:hAnsi="標楷體" w:hint="eastAsia"/>
                <w:color w:val="000000" w:themeColor="text1"/>
              </w:rPr>
              <w:t>社-J-A2 覺察人類生活相關議題，進而分析判斷及反思，並嘗試改善或解決問題。</w:t>
            </w:r>
          </w:p>
          <w:p w14:paraId="2C5A1C5E" w14:textId="77777777" w:rsidR="00A77677" w:rsidRPr="00A77677" w:rsidRDefault="00A77677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A77677">
              <w:rPr>
                <w:rFonts w:ascii="標楷體" w:eastAsia="標楷體" w:hAnsi="標楷體" w:hint="eastAsia"/>
                <w:color w:val="000000" w:themeColor="text1"/>
              </w:rPr>
              <w:t>社-J-B1 運用文字、語言、表格與圖像等表徵符號，表達人類生活的豐富面貌，並能促進相互溝通與理解。</w:t>
            </w:r>
          </w:p>
          <w:p w14:paraId="7E95F1E1" w14:textId="77777777" w:rsidR="00A77677" w:rsidRPr="00A77677" w:rsidRDefault="00A77677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000000" w:themeColor="text1"/>
              </w:rPr>
            </w:pPr>
            <w:r w:rsidRPr="00A77677">
              <w:rPr>
                <w:rFonts w:ascii="標楷體" w:eastAsia="標楷體" w:hAnsi="標楷體" w:hint="eastAsia"/>
                <w:color w:val="000000" w:themeColor="text1"/>
              </w:rPr>
              <w:lastRenderedPageBreak/>
              <w:t>社-J-B3 欣賞不同時空環境下形塑的自然、族群與文化之美，增進生活的豐富性。</w:t>
            </w:r>
          </w:p>
          <w:p w14:paraId="25285579" w14:textId="2EECDDB9" w:rsidR="00A77677" w:rsidRPr="00A77677" w:rsidRDefault="00A77677" w:rsidP="00FC1B4B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hint="eastAsia"/>
                <w:color w:val="FF0000"/>
              </w:rPr>
            </w:pPr>
            <w:r w:rsidRPr="00A77677">
              <w:rPr>
                <w:rFonts w:ascii="標楷體" w:eastAsia="標楷體" w:hAnsi="標楷體" w:hint="eastAsia"/>
                <w:color w:val="000000" w:themeColor="text1"/>
              </w:rPr>
              <w:t>社</w:t>
            </w:r>
            <w:r w:rsidRPr="00A77677">
              <w:rPr>
                <w:rFonts w:ascii="標楷體" w:eastAsia="標楷體" w:hAnsi="標楷體"/>
                <w:color w:val="000000" w:themeColor="text1"/>
              </w:rPr>
              <w:t xml:space="preserve">-J-C3 </w:t>
            </w:r>
            <w:r w:rsidRPr="00A77677">
              <w:rPr>
                <w:rFonts w:ascii="標楷體" w:eastAsia="標楷體" w:hAnsi="標楷體" w:hint="eastAsia"/>
                <w:color w:val="000000" w:themeColor="text1"/>
              </w:rPr>
              <w:t>尊重並欣賞各族群文化的多樣性，了解</w:t>
            </w:r>
            <w:proofErr w:type="gramStart"/>
            <w:r w:rsidRPr="00A77677">
              <w:rPr>
                <w:rFonts w:ascii="標楷體" w:eastAsia="標楷體" w:hAnsi="標楷體" w:hint="eastAsia"/>
                <w:color w:val="000000" w:themeColor="text1"/>
              </w:rPr>
              <w:t>文化間的相互</w:t>
            </w:r>
            <w:proofErr w:type="gramEnd"/>
            <w:r w:rsidRPr="00A77677">
              <w:rPr>
                <w:rFonts w:ascii="標楷體" w:eastAsia="標楷體" w:hAnsi="標楷體" w:hint="eastAsia"/>
                <w:color w:val="000000" w:themeColor="text1"/>
              </w:rPr>
              <w:t>關聯，以及臺灣與國際社會的互動關係。</w:t>
            </w:r>
          </w:p>
        </w:tc>
      </w:tr>
    </w:tbl>
    <w:p w14:paraId="6BC15F4C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4078B5" w14:paraId="5DD15521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B574F" w14:textId="77777777" w:rsidR="004078B5" w:rsidRDefault="004078B5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一下</w:t>
            </w:r>
          </w:p>
        </w:tc>
      </w:tr>
      <w:tr w:rsidR="004078B5" w14:paraId="351B901A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AE53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L1 人口成長與分布</w:t>
            </w:r>
          </w:p>
        </w:tc>
      </w:tr>
      <w:tr w:rsidR="004078B5" w14:paraId="678F7FCB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0923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L2 人口組成與族群文化</w:t>
            </w:r>
          </w:p>
        </w:tc>
      </w:tr>
      <w:tr w:rsidR="004078B5" w14:paraId="6C1BDF66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8729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L3 農業</w:t>
            </w:r>
          </w:p>
        </w:tc>
      </w:tr>
      <w:tr w:rsidR="004078B5" w14:paraId="78E44955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2C0B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L4 工業與國際貿易</w:t>
            </w:r>
          </w:p>
        </w:tc>
      </w:tr>
      <w:tr w:rsidR="004078B5" w14:paraId="2DEDFB97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E2994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L5 聚落與都市發展</w:t>
            </w:r>
          </w:p>
        </w:tc>
      </w:tr>
      <w:tr w:rsidR="004078B5" w14:paraId="42F97BB5" w14:textId="77777777" w:rsidTr="004078B5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AE1E" w14:textId="77777777" w:rsidR="004078B5" w:rsidRDefault="004078B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L6 區域發展與差異</w:t>
            </w:r>
          </w:p>
        </w:tc>
      </w:tr>
    </w:tbl>
    <w:p w14:paraId="4FFE5354" w14:textId="77777777" w:rsid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ACF90E9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37F71ADA" w14:textId="77777777" w:rsidR="00D37619" w:rsidRPr="00F343B4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p w14:paraId="0EE8C192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026C7" w14:paraId="38A9B0AD" w14:textId="77777777" w:rsidTr="00D57651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D4CDC7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200314293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E6F986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4B90ACB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FEFFD8" w14:textId="77777777" w:rsidR="00F343B4" w:rsidRPr="00EA7A4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026C7" w14:paraId="047B77E6" w14:textId="77777777" w:rsidTr="00D57651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BA0F5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8AB51D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EA7A47" w:rsidRDefault="00F343B4" w:rsidP="00D5765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</w:t>
            </w:r>
            <w:r w:rsidRPr="00724122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3381282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AE23E43" w14:textId="77777777" w:rsidR="00F343B4" w:rsidRPr="002026C7" w:rsidRDefault="00F343B4" w:rsidP="00D576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4078B5" w:rsidRPr="00500692" w14:paraId="0B1F57A8" w14:textId="77777777" w:rsidTr="00D8440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AA15D" w14:textId="77777777" w:rsidR="004078B5" w:rsidRPr="004078B5" w:rsidRDefault="004078B5" w:rsidP="00A77677">
            <w:pPr>
              <w:spacing w:line="260" w:lineRule="exact"/>
              <w:rPr>
                <w:rFonts w:ascii="標楷體" w:eastAsia="標楷體" w:hAnsi="標楷體" w:cs="標楷體"/>
                <w:snapToGrid w:val="0"/>
                <w:sz w:val="24"/>
                <w:szCs w:val="24"/>
              </w:rPr>
            </w:pPr>
            <w:bookmarkStart w:id="1" w:name="_Hlk200314139"/>
            <w:r w:rsidRPr="004078B5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lastRenderedPageBreak/>
              <w:t>第一</w:t>
            </w:r>
            <w:proofErr w:type="gramStart"/>
            <w:r w:rsidRPr="004078B5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週</w:t>
            </w:r>
            <w:proofErr w:type="gramEnd"/>
          </w:p>
          <w:p w14:paraId="4661DFB4" w14:textId="77777777" w:rsidR="00D828EF" w:rsidRPr="00D828EF" w:rsidRDefault="00D828EF" w:rsidP="00A77677">
            <w:pPr>
              <w:ind w:firstLine="0"/>
              <w:rPr>
                <w:rFonts w:ascii="標楷體" w:eastAsia="標楷體" w:hAnsi="標楷體" w:cs="標楷體"/>
                <w:snapToGrid w:val="0"/>
                <w:sz w:val="24"/>
                <w:szCs w:val="24"/>
              </w:rPr>
            </w:pPr>
            <w:r w:rsidRPr="00D828EF">
              <w:rPr>
                <w:rFonts w:ascii="標楷體" w:eastAsia="標楷體" w:hAnsi="標楷體" w:cs="標楷體"/>
                <w:snapToGrid w:val="0"/>
                <w:sz w:val="24"/>
                <w:szCs w:val="24"/>
              </w:rPr>
              <w:t>02/09~02/13</w:t>
            </w:r>
          </w:p>
          <w:p w14:paraId="397ADAFE" w14:textId="33CFC91E" w:rsidR="004078B5" w:rsidRPr="004078B5" w:rsidRDefault="00D828EF" w:rsidP="00A77677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828EF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(1/21~1/23)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B804CF" w14:textId="77777777" w:rsidR="004078B5" w:rsidRPr="004078B5" w:rsidRDefault="004078B5" w:rsidP="00D8440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078B5">
              <w:rPr>
                <w:rFonts w:ascii="標楷體" w:eastAsia="標楷體" w:hAnsi="標楷體" w:hint="eastAsia"/>
                <w:sz w:val="24"/>
                <w:szCs w:val="24"/>
              </w:rPr>
              <w:t>社-J-A2覺察人類生活相關議題，進而分析判斷及反思，並嘗試改善或解決問題。</w:t>
            </w:r>
          </w:p>
          <w:p w14:paraId="209D4361" w14:textId="77777777" w:rsidR="004078B5" w:rsidRPr="004078B5" w:rsidRDefault="004078B5" w:rsidP="00D8440C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4078B5">
              <w:rPr>
                <w:rFonts w:ascii="標楷體" w:eastAsia="標楷體" w:hAnsi="標楷體" w:hint="eastAsia"/>
                <w:sz w:val="24"/>
                <w:szCs w:val="24"/>
              </w:rPr>
              <w:t>社-J-A3主動學習與探究人類生活相關議題，善用資源並規劃相對應的行動方案及創新突破的可能性。</w:t>
            </w:r>
          </w:p>
          <w:p w14:paraId="39300C14" w14:textId="4C2EB355" w:rsidR="004078B5" w:rsidRPr="004078B5" w:rsidRDefault="004078B5" w:rsidP="00D8440C">
            <w:pPr>
              <w:pStyle w:val="Default"/>
              <w:jc w:val="left"/>
              <w:rPr>
                <w:rFonts w:ascii="Times New Roman" w:eastAsia="標楷體" w:hAnsi="Times New Roman" w:cs="Times New Roman"/>
                <w:color w:val="FF0000"/>
              </w:rPr>
            </w:pPr>
            <w:r w:rsidRPr="004078B5">
              <w:rPr>
                <w:rFonts w:eastAsia="標楷體" w:hint="eastAsia"/>
              </w:rPr>
              <w:t>社-J-B1運用文字、語言、表格與圖像等表徵符號，表達人類生活的豐富面貌，並能促進相互溝通與理解。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4C31E3" w14:textId="2A8373E8" w:rsidR="004078B5" w:rsidRPr="004078B5" w:rsidRDefault="002F2307" w:rsidP="00D8440C">
            <w:pPr>
              <w:jc w:val="left"/>
              <w:rPr>
                <w:rFonts w:eastAsia="標楷體"/>
                <w:color w:val="FF0000"/>
                <w:sz w:val="24"/>
                <w:szCs w:val="24"/>
              </w:rPr>
            </w:pPr>
            <w:r w:rsidRPr="00DE3943">
              <w:rPr>
                <w:rFonts w:ascii="標楷體" w:eastAsia="標楷體" w:hAnsi="標楷體" w:hint="eastAsia"/>
                <w:bCs/>
                <w:snapToGrid w:val="0"/>
                <w:color w:val="auto"/>
                <w:sz w:val="24"/>
                <w:szCs w:val="24"/>
              </w:rPr>
              <w:t>地Ad-IV-1 臺灣的人口成長與分布。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E7E0C0" w14:textId="77777777" w:rsidR="004078B5" w:rsidRPr="004078B5" w:rsidRDefault="004078B5" w:rsidP="00D8440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078B5"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第一篇臺灣的環境（下）</w:t>
            </w:r>
          </w:p>
          <w:p w14:paraId="2BA5EC69" w14:textId="77777777" w:rsidR="004078B5" w:rsidRPr="004078B5" w:rsidRDefault="004078B5" w:rsidP="00D8440C">
            <w:pPr>
              <w:jc w:val="left"/>
              <w:rPr>
                <w:rFonts w:ascii="標楷體" w:eastAsia="標楷體" w:hAnsi="標楷體"/>
                <w:bCs/>
                <w:snapToGrid w:val="0"/>
                <w:sz w:val="24"/>
                <w:szCs w:val="24"/>
              </w:rPr>
            </w:pPr>
            <w:r w:rsidRPr="004078B5">
              <w:rPr>
                <w:rFonts w:ascii="標楷體" w:eastAsia="標楷體" w:hAnsi="標楷體" w:hint="eastAsia"/>
                <w:bCs/>
                <w:snapToGrid w:val="0"/>
                <w:sz w:val="24"/>
                <w:szCs w:val="24"/>
              </w:rPr>
              <w:t>第一章人口成長與分布</w:t>
            </w:r>
          </w:p>
          <w:p w14:paraId="176B36A3" w14:textId="77777777" w:rsidR="004078B5" w:rsidRPr="004078B5" w:rsidRDefault="004078B5" w:rsidP="00D8440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1.說明自然增加率的定義與計算方式。</w:t>
            </w:r>
          </w:p>
          <w:p w14:paraId="071BD16D" w14:textId="77777777" w:rsidR="004078B5" w:rsidRPr="004078B5" w:rsidRDefault="004078B5" w:rsidP="00D8440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2.說明社會增加率的定義與計算方式。</w:t>
            </w:r>
          </w:p>
          <w:p w14:paraId="513DFDA4" w14:textId="77777777" w:rsidR="004078B5" w:rsidRPr="004078B5" w:rsidRDefault="004078B5" w:rsidP="00D8440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3.分析自然增加率、社會增加率的差異。</w:t>
            </w:r>
          </w:p>
          <w:p w14:paraId="52385B83" w14:textId="77777777" w:rsidR="004078B5" w:rsidRPr="004078B5" w:rsidRDefault="004078B5" w:rsidP="00D8440C">
            <w:pPr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4.分析人口成長與自然增加率、社會增加率之間的關係。</w:t>
            </w:r>
          </w:p>
          <w:p w14:paraId="1A37D22C" w14:textId="571B8FBF" w:rsidR="004078B5" w:rsidRPr="004078B5" w:rsidRDefault="004078B5" w:rsidP="00D8440C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5.解釋自然增加率、社會增加</w:t>
            </w:r>
            <w:proofErr w:type="gramStart"/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率圖表</w:t>
            </w:r>
            <w:proofErr w:type="gramEnd"/>
            <w:r w:rsidRPr="004078B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之判讀方法。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57668673" w:rsidR="004078B5" w:rsidRPr="00D8440C" w:rsidRDefault="004078B5" w:rsidP="00D8440C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8440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0D17B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1.臺灣人口相關資料</w:t>
            </w:r>
          </w:p>
          <w:p w14:paraId="38B11E2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2.影片教學</w:t>
            </w:r>
          </w:p>
          <w:p w14:paraId="4C7BEF5C" w14:textId="7DDE4FB3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3.內政部網站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F1B1A" w14:textId="77777777" w:rsidR="004078B5" w:rsidRPr="00D8440C" w:rsidRDefault="000702D8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499A8219" w14:textId="2E37E8F6" w:rsidR="000702D8" w:rsidRPr="00D8440C" w:rsidRDefault="000702D8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87F5A4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1.問題討論</w:t>
            </w:r>
          </w:p>
          <w:p w14:paraId="0AE7737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03DBF041" w14:textId="6C4467E0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1F490" w14:textId="77777777" w:rsidR="004078B5" w:rsidRPr="00D8440C" w:rsidRDefault="004078B5" w:rsidP="00D8440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  <w:p w14:paraId="6A6D1E55" w14:textId="6AC81CEC" w:rsidR="004078B5" w:rsidRPr="00D8440C" w:rsidRDefault="004078B5" w:rsidP="00D8440C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895F72" w14:textId="0CEFE8F1" w:rsidR="004078B5" w:rsidRPr="00D8440C" w:rsidRDefault="004078B5" w:rsidP="00D8440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4078B5" w:rsidRPr="00D8440C" w14:paraId="1530A97A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E43807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C728732" w14:textId="2139077B" w:rsidR="004078B5" w:rsidRPr="00D8440C" w:rsidRDefault="00D828EF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/>
                <w:sz w:val="24"/>
                <w:szCs w:val="24"/>
              </w:rPr>
              <w:t>02/16~02/20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1C92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析判斷及反思，並嘗試改善或解決問題。</w:t>
            </w:r>
          </w:p>
          <w:p w14:paraId="493E425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748402C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60B967B9" w14:textId="076AAFAF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運用文字、語言、表格與圖像等表徵符號，表達人類生活的豐富面貌，並能促進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CD06E3" w14:textId="2151A95C" w:rsidR="004078B5" w:rsidRPr="00D8440C" w:rsidRDefault="002F2307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地Ad-IV-1 臺灣的人口成長與分布。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DF2F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45BECE76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第一章人口成長與分布</w:t>
            </w:r>
          </w:p>
          <w:p w14:paraId="440371D0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1.說明人口密度的定義與計算方式。</w:t>
            </w:r>
          </w:p>
          <w:p w14:paraId="5332167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2.分析影響人口分布的原因。</w:t>
            </w:r>
          </w:p>
          <w:p w14:paraId="4394041B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3.介紹人口密度分布圖。</w:t>
            </w:r>
          </w:p>
          <w:p w14:paraId="2B8E14C6" w14:textId="206E60D8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4.說明臺灣人口分布的特徵。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4585FA90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A33B7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1.蒐集臺灣人口相關資料</w:t>
            </w:r>
          </w:p>
          <w:p w14:paraId="48B889C3" w14:textId="428F0CB9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2.內政部網站</w:t>
            </w:r>
            <w:r w:rsidR="00D8440C" w:rsidRPr="00D8440C">
              <w:rPr>
                <w:rFonts w:ascii="標楷體" w:eastAsia="標楷體" w:hAnsi="標楷體"/>
                <w:sz w:val="24"/>
                <w:szCs w:val="24"/>
              </w:rPr>
              <w:t>，</w:t>
            </w:r>
            <w:r w:rsidR="00D8440C" w:rsidRPr="00D8440C">
              <w:rPr>
                <w:rFonts w:ascii="標楷體" w:eastAsia="標楷體" w:hAnsi="標楷體" w:hint="eastAsia"/>
                <w:sz w:val="24"/>
                <w:szCs w:val="24"/>
              </w:rPr>
              <w:t>各縣市人口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F824A0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6A89D009" w14:textId="47A1E125" w:rsidR="004078B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1FF947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1.問題討論</w:t>
            </w:r>
          </w:p>
          <w:p w14:paraId="6BAADEC6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43FECD13" w14:textId="153144CC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0E29A5" w14:textId="6077979F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8EAA85" w14:textId="4E8F09CB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51589649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00FE8" w14:textId="77777777" w:rsidR="00193CB3" w:rsidRPr="00193CB3" w:rsidRDefault="00193CB3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193CB3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第三</w:t>
            </w:r>
            <w:proofErr w:type="gramStart"/>
            <w:r w:rsidRPr="00193CB3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151A66D" w14:textId="2C0EFD0B" w:rsidR="004078B5" w:rsidRPr="00D8440C" w:rsidRDefault="00193CB3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/>
                <w:sz w:val="24"/>
                <w:szCs w:val="24"/>
              </w:rPr>
              <w:t>02/23~02/27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889AA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社-J-A2覺察人類生活相關議題，進而分析判斷及反思，並嘗試改善或解決問題。</w:t>
            </w:r>
          </w:p>
          <w:p w14:paraId="56A1626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社-J-A3主動學習與探究人類生活相關議題，善用資源並規劃相對應的行動方案及創新突破的可能性。</w:t>
            </w:r>
          </w:p>
          <w:p w14:paraId="746A6FB9" w14:textId="08496F60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CFB07" w14:textId="50C750AD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地Ad-IV-1 臺灣的人口成長與分布。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46B6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5B8A32C7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第一章人口成長與分布</w:t>
            </w:r>
          </w:p>
          <w:p w14:paraId="5FCAD1A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1.分析影響人口遷移的原因。</w:t>
            </w:r>
          </w:p>
          <w:p w14:paraId="02D92FC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2.說明推力與拉力的差異。</w:t>
            </w:r>
          </w:p>
          <w:p w14:paraId="610AF62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3.說明永久性遷移與暫時性遷移的差異。</w:t>
            </w:r>
          </w:p>
          <w:p w14:paraId="7C912E1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4.分析臺灣人口的分布與遷移型態。</w:t>
            </w:r>
          </w:p>
          <w:p w14:paraId="4E4707E5" w14:textId="68A26B51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5.引導學生閱讀課後文章。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06B98E" w14:textId="39FBF48B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E1447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0A0CB6D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  <w:p w14:paraId="1B093C81" w14:textId="24CF2AA0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3.影片教學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72C2C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4C62D204" w14:textId="4D7664C2" w:rsidR="004078B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290B1F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1.問題討論</w:t>
            </w:r>
          </w:p>
          <w:p w14:paraId="279C62E7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061FC34A" w14:textId="358B0C10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3.命題系統光碟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3AD93" w14:textId="60C235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76A304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7FE55D8B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ED7DA6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第四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A59C17B" w14:textId="4539AEAB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3/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2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~3/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9161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0C8081B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38FC0BE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  <w:p w14:paraId="20605F9B" w14:textId="3861D4B8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社-J-C3 尊重並欣賞各族群文化的多樣性，了解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文化間的相互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關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9F4DD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地Ad-Ⅳ-2 臺灣的人口組成。</w:t>
            </w:r>
          </w:p>
          <w:p w14:paraId="2E7993B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地Ad-Ⅳ-3 多元族群的文化特色。</w:t>
            </w:r>
          </w:p>
          <w:p w14:paraId="2C408192" w14:textId="09256559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地Ad-Ⅳ-4 問題探究：臺灣人口問題與對策。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B38BEF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6D0C37F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第二章人口組成與族群文化</w:t>
            </w:r>
          </w:p>
          <w:p w14:paraId="08CC37E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1.介紹人口組成的要素。</w:t>
            </w:r>
          </w:p>
          <w:p w14:paraId="1D88864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2.說明扶養比的定義與計算方式。</w:t>
            </w:r>
          </w:p>
          <w:p w14:paraId="1994664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3.說明性別比的定義與計算方式。</w:t>
            </w:r>
          </w:p>
          <w:p w14:paraId="41B783B9" w14:textId="6D257242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4.說明人口金字塔的繪製和判讀方法。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452733" w14:textId="509D4975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7F48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4FFDA4F2" w14:textId="5B0CD5E1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438F9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0ADB473" w14:textId="070A81C6" w:rsidR="004078B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254FB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1.資料蒐集與整理</w:t>
            </w:r>
          </w:p>
          <w:p w14:paraId="1C82EC0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32F08621" w14:textId="65A600B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3.課堂觀察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567E79" w14:textId="6C1B9262" w:rsidR="004078B5" w:rsidRPr="00D8440C" w:rsidRDefault="004078B5" w:rsidP="00C469C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EC3A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63436ACF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0A401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第五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794A1F2" w14:textId="0D802E7D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3/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9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~3/1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FC10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7E1C3B0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1C11321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  <w:p w14:paraId="1C15C82A" w14:textId="5ABB7F2F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社-J-C3 尊重並欣賞各族群文化的多樣性，了解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文化間的相互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FCB6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地Ad-Ⅳ-2 臺灣的人口組成。</w:t>
            </w:r>
          </w:p>
          <w:p w14:paraId="00AA9E5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地Ad-Ⅳ-3 多元族群的文化特色。</w:t>
            </w:r>
          </w:p>
          <w:p w14:paraId="0AACA17E" w14:textId="2C881484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地Ad-Ⅳ-4 問題探究：臺灣人口問題與對策。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A6576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387462E3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第二章人口組成與族群文化</w:t>
            </w:r>
          </w:p>
          <w:p w14:paraId="64026F2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1.介紹臺灣原住民族的特色。</w:t>
            </w:r>
          </w:p>
          <w:p w14:paraId="4C6F69C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2.說明臺灣原住民族的分布區域。</w:t>
            </w:r>
          </w:p>
          <w:p w14:paraId="693A2174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3.介紹臺灣漢人渡海來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臺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的目的與時空背景。</w:t>
            </w:r>
          </w:p>
          <w:p w14:paraId="76224C6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5.說明不同時期的來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臺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漢人對臺灣社會的影響。</w:t>
            </w:r>
          </w:p>
          <w:p w14:paraId="1CD9455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4.介紹臺灣新住民來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臺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的目的與主要來源地。</w:t>
            </w:r>
          </w:p>
          <w:p w14:paraId="1BBC1506" w14:textId="5646BAB4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6.說明臺灣新住民對臺灣社會的影響。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F4E24" w14:textId="727574E3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21F14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153F0A6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  <w:p w14:paraId="43E56F14" w14:textId="2E7FA801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3.食品範例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9215030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3E32E5A" w14:textId="4E0E114F" w:rsidR="004078B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65874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1.小組報告</w:t>
            </w:r>
          </w:p>
          <w:p w14:paraId="532C2A2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  <w:p w14:paraId="4D76159A" w14:textId="605A66CC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3.口語評量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E1685" w14:textId="51DA79C9" w:rsidR="00C469C5" w:rsidRPr="00040F38" w:rsidRDefault="00C469C5" w:rsidP="00C469C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  <w:bdr w:val="single" w:sz="4" w:space="0" w:color="auto"/>
                <w:shd w:val="pct15" w:color="auto" w:fill="FFFFFF"/>
              </w:rPr>
            </w:pPr>
            <w:r w:rsidRPr="00040F38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  <w:shd w:val="pct15" w:color="auto" w:fill="FFFFFF"/>
              </w:rPr>
              <w:t>環境教育</w:t>
            </w:r>
          </w:p>
          <w:p w14:paraId="462785CB" w14:textId="3AC2DDC2" w:rsidR="004078B5" w:rsidRPr="00D8440C" w:rsidRDefault="00C469C5" w:rsidP="00C469C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C469C5">
              <w:rPr>
                <w:rFonts w:ascii="標楷體" w:eastAsia="標楷體" w:hAnsi="標楷體"/>
                <w:sz w:val="24"/>
                <w:szCs w:val="24"/>
              </w:rPr>
              <w:t>地 Af-Ⅳ-4 問題探究： 原住民族文化、生活 空間與生態保育政 策。</w:t>
            </w:r>
            <w:proofErr w:type="gramStart"/>
            <w:r w:rsidRPr="00C469C5">
              <w:rPr>
                <w:rFonts w:ascii="標楷體" w:eastAsia="標楷體" w:hAnsi="標楷體"/>
                <w:sz w:val="24"/>
                <w:szCs w:val="24"/>
              </w:rPr>
              <w:t>（</w:t>
            </w:r>
            <w:proofErr w:type="gramEnd"/>
            <w:r>
              <w:rPr>
                <w:rFonts w:ascii="標楷體" w:eastAsia="標楷體" w:hAnsi="標楷體" w:hint="eastAsia"/>
                <w:sz w:val="24"/>
                <w:szCs w:val="24"/>
              </w:rPr>
              <w:t>L2族群與文化:收集各族群特色美食</w:t>
            </w:r>
            <w:proofErr w:type="gramStart"/>
            <w:r w:rsidRPr="00C469C5">
              <w:rPr>
                <w:rFonts w:ascii="標楷體" w:eastAsia="標楷體" w:hAnsi="標楷體"/>
                <w:sz w:val="24"/>
                <w:szCs w:val="24"/>
              </w:rPr>
              <w:t>）</w:t>
            </w:r>
            <w:proofErr w:type="gramEnd"/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544963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5F95F5E7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44F046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第六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C657545" w14:textId="7153865B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3/1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6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~3/2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81202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2CBB724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2E1CD0A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然、族群與文化之美，增進生活的豐富性。</w:t>
            </w:r>
          </w:p>
          <w:p w14:paraId="4B50AB63" w14:textId="227DB152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社-J-C3 尊重並欣賞各族群文化的多樣性，了解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文化間的相互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FB10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地Ad-Ⅳ-2臺灣的人口組成。</w:t>
            </w:r>
          </w:p>
          <w:p w14:paraId="77471F6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地Ad-Ⅳ-3多元族群的文化特色。</w:t>
            </w:r>
          </w:p>
          <w:p w14:paraId="70CBCE34" w14:textId="7E8B8ACD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地Ad-Ⅳ-4問題探究：臺灣人口問題與對策。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DAA37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27BE1773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第二章人口組成與族群文化</w:t>
            </w:r>
          </w:p>
          <w:p w14:paraId="42965CF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1.介紹來源為外來語的臺灣特有用語。</w:t>
            </w:r>
          </w:p>
          <w:p w14:paraId="1D7A10F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2.說明臺灣家庭使用語言分布與族群的關係。</w:t>
            </w:r>
          </w:p>
          <w:p w14:paraId="6EE93F92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3.介紹各個族群的飲食文化與特色。</w:t>
            </w:r>
          </w:p>
          <w:p w14:paraId="0538C99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4.介紹各個族群的宗教信仰及其建築特徵。</w:t>
            </w:r>
          </w:p>
          <w:p w14:paraId="6E99672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5.介紹迪化街從古至今的發展歷程、產業轉換、建築特色。</w:t>
            </w:r>
          </w:p>
          <w:p w14:paraId="55B2878B" w14:textId="0E178589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6.以迪化街為範本，學生進行分組報告介紹一條老街，以及其發展歷程、產業轉換、建築特色。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6B3A4" w14:textId="376A9324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B92A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1.迪化街影片</w:t>
            </w:r>
          </w:p>
          <w:p w14:paraId="452673BE" w14:textId="01563B49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2.小組報告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CBAF5AB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6F331FB4" w14:textId="7B6F5F29" w:rsidR="004078B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267C46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1.習作評量</w:t>
            </w:r>
          </w:p>
          <w:p w14:paraId="6A7A4CF0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2.命題系統光碟</w:t>
            </w:r>
          </w:p>
          <w:p w14:paraId="17543ADF" w14:textId="70E68646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3.作業習題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347DE" w14:textId="77777777" w:rsidR="004078B5" w:rsidRPr="00D8440C" w:rsidRDefault="004078B5" w:rsidP="00040F38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CC8D4B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769103D4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B8D15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第七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707954F" w14:textId="6E38C112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3/2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3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~3/2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15C4D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5F2C8DC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能促進相互溝通與理解。</w:t>
            </w:r>
          </w:p>
          <w:p w14:paraId="4B47A48B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  <w:p w14:paraId="18F7AAE1" w14:textId="16804A81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社-J-C3 尊重並欣賞各族群文化的多樣性，了解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文化間的相互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關聯，以及臺灣與國際社會的互動關係。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C0EA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地Ad-Ⅳ-2臺灣的人口組成。</w:t>
            </w:r>
          </w:p>
          <w:p w14:paraId="630A770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地Ad-Ⅳ-3多元族群的文化特色。</w:t>
            </w:r>
          </w:p>
          <w:p w14:paraId="70632F89" w14:textId="238626E2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地Ad-Ⅳ-4問題探究：臺灣人口問題與對策。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2BBF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1422B54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第二章人口組成與族群文化(第一次段考)</w:t>
            </w:r>
          </w:p>
          <w:p w14:paraId="1291FD1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1.帶領學生閱讀統計圖表和人口金字塔。</w:t>
            </w:r>
          </w:p>
          <w:p w14:paraId="282384A5" w14:textId="05A795C8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2.帶領學生閱讀問題描述並指導回答問題的方法。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A47ABD" w14:textId="0929CA23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3C6833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5F762AF1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2.影片教學</w:t>
            </w:r>
          </w:p>
          <w:p w14:paraId="4205ABD5" w14:textId="535A452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3.臺灣人口資料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A29104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4BF5EA1" w14:textId="77777777" w:rsidR="004078B5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  <w:p w14:paraId="6E9DD7ED" w14:textId="4EECB1F6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3.結合數位學習平台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加深記憶性知識點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6C6C28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307E295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2.分組討論</w:t>
            </w:r>
          </w:p>
          <w:p w14:paraId="38719F3A" w14:textId="73052DF8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3.訪談紀錄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F63EE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6D8CF2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3A6914EC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D56139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第八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44CE06A" w14:textId="397C4492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3/30~4/3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87A4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16B78EE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覺察人類生活相關議題，進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而分析判斷及反思，並嘗試改善或解決問題。</w:t>
            </w:r>
          </w:p>
          <w:p w14:paraId="1AF1BB4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46A9CB8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主動學習與探究人類生活相關議題，善用資源並規劃相對應的行動方案及創新突破的可能性。</w:t>
            </w:r>
          </w:p>
          <w:p w14:paraId="7AF22A9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044A1ADA" w14:textId="37582125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F4D698" w14:textId="18EA5F1B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地Ae-IV-1 臺灣農業經營的特色。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5BD92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58A59CE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第三章農業</w:t>
            </w:r>
          </w:p>
          <w:p w14:paraId="64823D6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1.說明三級產業的差異以及關聯性。</w:t>
            </w:r>
          </w:p>
          <w:p w14:paraId="737AD50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2.說明第一級產業的活動內容。</w:t>
            </w:r>
          </w:p>
          <w:p w14:paraId="4A4AB53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3.說明第二級產業的活動內容。</w:t>
            </w:r>
          </w:p>
          <w:p w14:paraId="2F16289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4.說明第三級產業的活動內容。</w:t>
            </w:r>
          </w:p>
          <w:p w14:paraId="30D93DF1" w14:textId="001FF22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5.說明自然環境與農業活動是息息相關的。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A0D49" w14:textId="6498F4E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F8AAC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10BD2AA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2.影片教學</w:t>
            </w:r>
          </w:p>
          <w:p w14:paraId="7D4C6EFA" w14:textId="441A1AA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3.天災影響農業的案例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097771F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784A5544" w14:textId="7DC1D765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C17FD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1.問題討論</w:t>
            </w:r>
          </w:p>
          <w:p w14:paraId="2252924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2.隨堂測驗</w:t>
            </w:r>
          </w:p>
          <w:p w14:paraId="56B619FF" w14:textId="54C39872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3.心得報告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0351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FD0701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067E8228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F0306D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第九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6C547128" w14:textId="42761A03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4/6~4/10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D4731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5F4FEE2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7E85FA0C" w14:textId="187136B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D69B90" w14:textId="6758290D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地Ae-IV-1 臺灣農業經營的特色。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6AF49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303686F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第三章農業</w:t>
            </w:r>
          </w:p>
          <w:p w14:paraId="36E5B05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1.說明臺灣農業類型包含糧食作物與經濟作物。</w:t>
            </w:r>
          </w:p>
          <w:p w14:paraId="24A9D87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2.說明臺灣農業類型的轉變。</w:t>
            </w:r>
          </w:p>
          <w:p w14:paraId="22E0FF5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3.說明臺灣農業與自然環境的關聯性。</w:t>
            </w:r>
          </w:p>
          <w:p w14:paraId="2CB00DA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4.說明臺灣漁業類型包含沿岸漁業、近海漁業、遠洋漁業。</w:t>
            </w:r>
          </w:p>
          <w:p w14:paraId="7908E58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5.說明臺灣漁業類型的轉變。</w:t>
            </w:r>
          </w:p>
          <w:p w14:paraId="655B7EA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6.說明臺灣漁業與自然環境的關聯性。</w:t>
            </w:r>
          </w:p>
          <w:p w14:paraId="0215E50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7.說明臺灣畜牧業類型包含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欄牧與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酪農業。</w:t>
            </w:r>
          </w:p>
          <w:p w14:paraId="1D00A8D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8.說明臺灣畜牧業類型的轉變。</w:t>
            </w:r>
          </w:p>
          <w:p w14:paraId="681AD13B" w14:textId="3D59414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9.說明臺灣畜牧業與自然環境的關聯性。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9B041" w14:textId="2429379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46D26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254B9611" w14:textId="2401BF5D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2.古老漁法－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磺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火捕魚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07136B4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5FC8C598" w14:textId="624C585A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C2CA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1.資料蒐集與整理</w:t>
            </w:r>
          </w:p>
          <w:p w14:paraId="345133A2" w14:textId="4409B0F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2.習作評量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69868" w14:textId="7296657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B819D5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789EB36B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622E5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5E89C89" w14:textId="1FB8223C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4/13~4/17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25CE0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155CEF7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17C9E440" w14:textId="295B0EFB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632BC" w14:textId="73D1ACC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地Ae-IV-1 臺灣農業經營的特色。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F2002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58FDE16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第三章農業</w:t>
            </w:r>
          </w:p>
          <w:p w14:paraId="1EBC9CC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1.說明臺灣的第一級產業的特徵。</w:t>
            </w:r>
          </w:p>
          <w:p w14:paraId="44D699B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2.解釋農產品商品化。</w:t>
            </w:r>
          </w:p>
          <w:p w14:paraId="77D4CAA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3.說明臺灣的農業之困境。</w:t>
            </w:r>
          </w:p>
          <w:p w14:paraId="396ECD6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4.說明臺灣的農業之轉型策略。</w:t>
            </w:r>
          </w:p>
          <w:p w14:paraId="6ACA710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5.補充臺灣的農業之轉型成功案例。</w:t>
            </w:r>
          </w:p>
          <w:p w14:paraId="1B1514B7" w14:textId="735F3BD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6.引導學生閱讀課後文章並提出見解。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86FB9" w14:textId="27876B5E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EBAE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1.資料蒐集與整理</w:t>
            </w:r>
          </w:p>
          <w:p w14:paraId="2E72CB5F" w14:textId="48C5343E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2.小組討論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E6610B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4F0DA13" w14:textId="1225AF80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E979D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1.問題討論</w:t>
            </w:r>
          </w:p>
          <w:p w14:paraId="37F4677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2.命題系統光碟</w:t>
            </w:r>
          </w:p>
          <w:p w14:paraId="26EAC739" w14:textId="36319D0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E991A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732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05FB7DBC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FF833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第十一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3E53E0B1" w14:textId="346E8052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4/20~4/24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B564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2D4AA58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32DFCDEE" w14:textId="23BE33C5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BF3D3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地Ae-Ⅳ-2臺灣工業發展的特色。</w:t>
            </w:r>
          </w:p>
          <w:p w14:paraId="0C9C76D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地Ae-Ⅳ-3臺灣的國際貿易與全球關連。</w:t>
            </w:r>
          </w:p>
          <w:p w14:paraId="4EEBDEF4" w14:textId="69880CB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地Ae-Ⅳ-4問題探究：產業活動的挑戰與調適。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F6EA2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3C80C71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第四章工業與國際貿易</w:t>
            </w:r>
          </w:p>
          <w:p w14:paraId="33625B5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說明工類類型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包含輕工業、重工業、高科技工業。</w:t>
            </w:r>
          </w:p>
          <w:p w14:paraId="5F56722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2.說明輕工業的特色與生產內容。</w:t>
            </w:r>
          </w:p>
          <w:p w14:paraId="1266AE7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3.說明重工業的特色與生產內容。</w:t>
            </w:r>
          </w:p>
          <w:p w14:paraId="0840ED9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4.說明高科技工業的特色與生產內容。</w:t>
            </w:r>
          </w:p>
          <w:p w14:paraId="49D51905" w14:textId="3DE6ACB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5.解釋工業區位條件的概念。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2DC19E" w14:textId="557BD40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82B0B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696973FB" w14:textId="52C24CF2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4ACA866F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D935D1F" w14:textId="56942E5C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616E0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1.心得報告</w:t>
            </w:r>
          </w:p>
          <w:p w14:paraId="3CC7F37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6968282E" w14:textId="5DD4EB88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3.課堂觀察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A563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22A25D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31B5C222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AAA83C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第十二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1C133EBC" w14:textId="7E682BEF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4/27~5/1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BCE1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44DDDCF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295A76EF" w14:textId="0E72A15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271E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地Ae-Ⅳ-2臺灣工業發展的特色。</w:t>
            </w:r>
          </w:p>
          <w:p w14:paraId="2838493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地Ae-Ⅳ-3臺灣的國際貿易與全球關連。</w:t>
            </w:r>
          </w:p>
          <w:p w14:paraId="0E9170FD" w14:textId="125C9EF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地Ae-Ⅳ-4問題探究：產業活動的挑戰與調適。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D08A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0532AFD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第四章工業與國際貿易</w:t>
            </w:r>
          </w:p>
          <w:p w14:paraId="048F85A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1.介紹六個工業區位條件。</w:t>
            </w:r>
          </w:p>
          <w:p w14:paraId="1107D96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2.說明工業區位的原料條件並舉例。</w:t>
            </w:r>
          </w:p>
          <w:p w14:paraId="752CD81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3.說明工業區位的市場條件並舉例。</w:t>
            </w:r>
          </w:p>
          <w:p w14:paraId="546A5AE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4.說明工業區位的動力條件必舉例。</w:t>
            </w:r>
          </w:p>
          <w:p w14:paraId="0F2ED9B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5.說明工業區位的勞工條件並舉例。</w:t>
            </w:r>
          </w:p>
          <w:p w14:paraId="1362197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6.說明工業區位的交通條件並舉例。</w:t>
            </w:r>
          </w:p>
          <w:p w14:paraId="3578C77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7.說明工業區位的政策條件並舉例。</w:t>
            </w:r>
          </w:p>
          <w:p w14:paraId="7CA85C4B" w14:textId="7589387B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8.介紹民國40年代到70年代至今的臺灣工業發展歷程。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9A6E6" w14:textId="2C48CA7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CBE0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5BB4B6EB" w14:textId="556206B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C357B1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3EDA4EC1" w14:textId="1A07D3BB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5CBA8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1.討論發表</w:t>
            </w:r>
          </w:p>
          <w:p w14:paraId="1C6D1CD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2.習作評量</w:t>
            </w:r>
          </w:p>
          <w:p w14:paraId="580C25D7" w14:textId="20F7723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3.課堂問答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4A03D" w14:textId="4B435EBD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3543D0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0EC8F46A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1E74AD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第十三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4E5599C" w14:textId="57FCB270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5/4~5/8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8CF2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析判斷及反思，並嘗試改善或解決問題。</w:t>
            </w:r>
          </w:p>
          <w:p w14:paraId="590F663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0DAB858D" w14:textId="3ED1AA38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8523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地Ae-Ⅳ-2 臺灣工業發展的特色。</w:t>
            </w:r>
          </w:p>
          <w:p w14:paraId="47A5ECB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 Ae-Ⅳ-3 臺灣的國際貿易與全球關連。</w:t>
            </w:r>
          </w:p>
          <w:p w14:paraId="082F1777" w14:textId="43778DF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地Ae-Ⅳ-4 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F6A8C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第一篇臺灣的環境（下）</w:t>
            </w:r>
          </w:p>
          <w:p w14:paraId="24B4E24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第四章工業與國際貿易</w:t>
            </w:r>
          </w:p>
          <w:p w14:paraId="4A58D84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1.說明國際貿易的定義。</w:t>
            </w:r>
          </w:p>
          <w:p w14:paraId="4D6D7DD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2.說明臺灣仰賴國際貿易的原因。</w:t>
            </w:r>
          </w:p>
          <w:p w14:paraId="7C80C85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3.說明國內生產總值的定義。</w:t>
            </w:r>
          </w:p>
          <w:p w14:paraId="73919BE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4.說明進口、出口的概念。</w:t>
            </w:r>
          </w:p>
          <w:p w14:paraId="3416A3B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5.說明出超、入超的概念。</w:t>
            </w:r>
          </w:p>
          <w:p w14:paraId="63928EB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6.說明臺灣與其他國家的貿易關係。</w:t>
            </w:r>
          </w:p>
          <w:p w14:paraId="087B203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7.說明臺灣與其他國家的交易產品。</w:t>
            </w:r>
          </w:p>
          <w:p w14:paraId="7690786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8.分析臺灣在國際貿易上面臨困境的原因。</w:t>
            </w:r>
          </w:p>
          <w:p w14:paraId="11A3EE46" w14:textId="1F67389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9.引導學生閱讀課後文章並提出見解。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F8B631" w14:textId="55F2F5C3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CB0BC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1.經濟部網站</w:t>
            </w:r>
          </w:p>
          <w:p w14:paraId="58724992" w14:textId="5C90F97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95269C7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337D42BA" w14:textId="29B0BDA7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DBCAF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1.訪談紀錄</w:t>
            </w:r>
          </w:p>
          <w:p w14:paraId="4706676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6775A77E" w14:textId="5BBAD0F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A7896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14E2AB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66529551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A1A8B4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第十四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E5542C0" w14:textId="759DE7C4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5/11~5/15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3841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善或解決問題。</w:t>
            </w:r>
          </w:p>
          <w:p w14:paraId="698E43C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37EE9B17" w14:textId="11CA638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DCED7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地Ae-Ⅳ-2 臺灣工業發展的特色。</w:t>
            </w:r>
          </w:p>
          <w:p w14:paraId="668E512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地Ae-Ⅳ-3 臺灣的國際貿易與全球關連。</w:t>
            </w:r>
          </w:p>
          <w:p w14:paraId="57C084F1" w14:textId="7CCC5973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地Ae-Ⅳ-4 問題探究：產業活動的挑戰與調適。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2226F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第一篇臺灣的環境（下）</w:t>
            </w:r>
          </w:p>
          <w:p w14:paraId="693E6F6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第四章工業與國際貿易</w:t>
            </w:r>
          </w:p>
          <w:p w14:paraId="1B45CB4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(第二次段考)</w:t>
            </w:r>
          </w:p>
          <w:p w14:paraId="5F93D6A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1.帶領學生閱讀文章和表格內容。</w:t>
            </w:r>
          </w:p>
          <w:p w14:paraId="0FB8E540" w14:textId="459EB48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2.帶領學生閱讀問題描述並指導回答問題的方法。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F779B" w14:textId="7480CCE0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096CD" w14:textId="22D06CA8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1.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地圖</w:t>
            </w:r>
          </w:p>
          <w:p w14:paraId="74DC475A" w14:textId="7A444B13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轉型案例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C6878A5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1BCDF986" w14:textId="77777777" w:rsid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  <w:p w14:paraId="41AA43ED" w14:textId="47EA470C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3.結合數位學習平</w:t>
            </w:r>
            <w:r>
              <w:rPr>
                <w:rFonts w:ascii="標楷體" w:eastAsia="標楷體" w:hAnsi="標楷體"/>
                <w:sz w:val="24"/>
                <w:szCs w:val="24"/>
              </w:rPr>
              <w:lastRenderedPageBreak/>
              <w:t>台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加深記憶性知識點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F02E3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1.課堂觀察</w:t>
            </w:r>
          </w:p>
          <w:p w14:paraId="21299F3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2.資料蒐集與整理</w:t>
            </w:r>
          </w:p>
          <w:p w14:paraId="3BFCBB3B" w14:textId="54CDD36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3.作業習題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A7A1F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FE8C2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51055BA0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F6BBE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第十五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093741A2" w14:textId="5F92DB12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5/18~5/22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7EBAD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28D24FA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社-J-A3 主動學習與探究人類生活相關議題，善用資源並規劃相對應的行動方案及創新突破的可能性。</w:t>
            </w:r>
          </w:p>
          <w:p w14:paraId="27DDAB56" w14:textId="27467E1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06025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-Ⅳ-1 聚落體系與交通網絡。</w:t>
            </w:r>
          </w:p>
          <w:p w14:paraId="7E02C0A7" w14:textId="7193848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-Ⅳ-2 都市發展與都市化。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F5ED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0BF7851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第五章聚落體系與都市發展</w:t>
            </w:r>
          </w:p>
          <w:p w14:paraId="31B911A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1.說明自然環境、開墾方式、治安等多種因素，都會影響聚落的形成。</w:t>
            </w:r>
          </w:p>
          <w:p w14:paraId="23E809A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2.說明鄉村主要產業並舉例。</w:t>
            </w:r>
          </w:p>
          <w:p w14:paraId="17C6B2B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3.說明都市主要產業並舉例。</w:t>
            </w:r>
          </w:p>
          <w:p w14:paraId="3CC3040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4.比較鄉村和都市的差異。</w:t>
            </w:r>
          </w:p>
          <w:p w14:paraId="4AA5D2A2" w14:textId="207E4973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5.說明鄉村和都市的依存關係。</w:t>
            </w:r>
          </w:p>
        </w:tc>
        <w:tc>
          <w:tcPr>
            <w:tcW w:w="5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8E7661" w14:textId="27D4908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B8628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1.聚落空拍圖</w:t>
            </w:r>
          </w:p>
          <w:p w14:paraId="326045CD" w14:textId="5CA8C1B0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2.Google map衛星影像</w:t>
            </w:r>
          </w:p>
        </w:tc>
        <w:tc>
          <w:tcPr>
            <w:tcW w:w="129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7886C9E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326285CB" w14:textId="77BBDD62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33E8C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1D75729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2.訪談紀錄</w:t>
            </w:r>
          </w:p>
          <w:p w14:paraId="08B378B1" w14:textId="3DB98DC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29DDC3" w14:textId="4E5C700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92D7C4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7473C2F3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A88E1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第十六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26CD5999" w14:textId="25E04CD5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5/25~5/29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B2CD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41D36DB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題，善用資源並規劃相對應的行動方案及創新突破的可能性。</w:t>
            </w:r>
          </w:p>
          <w:p w14:paraId="2EF31AC6" w14:textId="67262315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29D5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-Ⅳ-1 聚落體系與交通網絡。</w:t>
            </w:r>
          </w:p>
          <w:p w14:paraId="797BB68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-Ⅳ-2 都市發展與都市化。</w:t>
            </w:r>
          </w:p>
          <w:p w14:paraId="3F56EFC0" w14:textId="435074EE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2D236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08B461F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第五章聚落體系與都市發展</w:t>
            </w:r>
          </w:p>
          <w:p w14:paraId="0B1F0D0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1.舉例聚落之間的交通方式。</w:t>
            </w:r>
          </w:p>
          <w:p w14:paraId="4142DC1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2.介紹臺灣交通發展歷史上的重點聚落及交通建設。</w:t>
            </w:r>
          </w:p>
          <w:p w14:paraId="3D03554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3.說明陸運的類型及其優缺點。</w:t>
            </w:r>
          </w:p>
          <w:p w14:paraId="43EC1BC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4.說明水運的類型及其優缺點。</w:t>
            </w:r>
          </w:p>
          <w:p w14:paraId="53F1781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5.說明空運的類型及其優缺點。</w:t>
            </w:r>
          </w:p>
          <w:p w14:paraId="05388014" w14:textId="7199781A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6.說明聚落規模大小與交通發達、便利性的關聯。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6453F" w14:textId="27A1648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9B264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1.聚落空拍圖</w:t>
            </w:r>
          </w:p>
          <w:p w14:paraId="16EB74C1" w14:textId="5C1930D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2.Google map衛星影像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28FFB2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61EAD50C" w14:textId="28E63CB0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8BBDF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1A043A5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2.訪談紀錄</w:t>
            </w:r>
          </w:p>
          <w:p w14:paraId="08FC0B66" w14:textId="2F3E4A7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DF9F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B04CB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69C18BF9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059859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第十七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589CA4A5" w14:textId="252BF299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6/1~6/5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E5A1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2CB41B8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創新突破的可能性。</w:t>
            </w:r>
          </w:p>
          <w:p w14:paraId="0C653F9C" w14:textId="1490A95E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C7FB1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-Ⅳ-1 聚落體系與交通網絡。</w:t>
            </w:r>
          </w:p>
          <w:p w14:paraId="38F968A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-Ⅳ-2 都市發展與都市化。</w:t>
            </w:r>
          </w:p>
          <w:p w14:paraId="23460C34" w14:textId="1A16264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A8CD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29393DA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第五章聚落體系與都市發展</w:t>
            </w:r>
          </w:p>
          <w:p w14:paraId="13FE7EE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1.解釋都市化的概念。</w:t>
            </w:r>
          </w:p>
          <w:p w14:paraId="2556C12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2.說明都市化程度的概念和計算方式。</w:t>
            </w:r>
          </w:p>
          <w:p w14:paraId="0C3CC43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3.說明都市化程度高低與經濟發展程度的關聯性。</w:t>
            </w:r>
          </w:p>
          <w:p w14:paraId="1240640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4.說明都市擴張的歷程並舉例。</w:t>
            </w:r>
          </w:p>
          <w:p w14:paraId="4B49FF3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5.說明都會區的概念。</w:t>
            </w:r>
          </w:p>
          <w:p w14:paraId="514EFA23" w14:textId="70CFB970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6.介紹新加坡的都市特色。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DEE2FC" w14:textId="6C09F83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836F6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1.內政部網站</w:t>
            </w:r>
          </w:p>
          <w:p w14:paraId="4AB6C852" w14:textId="2E55A925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2.國外都市案例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B2EA81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612FC568" w14:textId="21DB240B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BB4F3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1.習題評量</w:t>
            </w:r>
          </w:p>
          <w:p w14:paraId="43DA82E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2.分組討論</w:t>
            </w:r>
          </w:p>
          <w:p w14:paraId="00B51BE6" w14:textId="30DC281D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3.心得報告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BF65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6FCE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552CA576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61BE3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第十八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08BA5219" w14:textId="73F0A210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6/8~6/12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68220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3CEF0A0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3960054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社-J-B1 運用文字、語言、表格與圖像等表徵符號，表達人類生活的豐富面貌，並能促進相互溝通與理解。</w:t>
            </w:r>
          </w:p>
          <w:p w14:paraId="6EEC4792" w14:textId="33B68B98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D400A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-Ⅳ-3 臺灣的區域發展及其空間差異。</w:t>
            </w:r>
          </w:p>
          <w:p w14:paraId="7982989B" w14:textId="49298625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-Ⅳ-4 問題探究：原住民族文化、生活空間與生態保育政策。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E7AC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1948FF5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第六章區域發展與差異</w:t>
            </w:r>
          </w:p>
          <w:p w14:paraId="20782E0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1.說明臺灣區域畫分方法及其目的。</w:t>
            </w:r>
          </w:p>
          <w:p w14:paraId="3D8AADB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2.介紹臺灣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北部、中部、南部、東部、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金馬離島地區的區域特色。</w:t>
            </w:r>
          </w:p>
          <w:p w14:paraId="0C362F6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3.說明造成臺灣經濟發展差異的因素，並用圖表或統計資料舉例。</w:t>
            </w:r>
          </w:p>
          <w:p w14:paraId="22257A28" w14:textId="15C53C9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4.說明造成臺灣資源分配差異的因素，並用圖表或統計資料舉例。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C102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B1385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0BCBBEF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  <w:p w14:paraId="39943D73" w14:textId="2269131F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3.相關影片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270EA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07062EBC" w14:textId="4BB2C6AE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FBBEB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1.討論發表</w:t>
            </w:r>
          </w:p>
          <w:p w14:paraId="3CD07F0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2.課堂觀察</w:t>
            </w:r>
          </w:p>
          <w:p w14:paraId="133BA07E" w14:textId="25A6BFE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3.口語評量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7CBBD0" w14:textId="22F8AC8F" w:rsidR="00C469C5" w:rsidRPr="00040F38" w:rsidRDefault="00C469C5" w:rsidP="00C469C5">
            <w:pPr>
              <w:jc w:val="left"/>
              <w:rPr>
                <w:rFonts w:ascii="標楷體" w:eastAsia="標楷體" w:hAnsi="標楷體"/>
                <w:sz w:val="24"/>
                <w:szCs w:val="24"/>
                <w:bdr w:val="single" w:sz="4" w:space="0" w:color="auto"/>
                <w:shd w:val="pct15" w:color="auto" w:fill="FFFFFF"/>
              </w:rPr>
            </w:pPr>
            <w:r w:rsidRPr="00040F38">
              <w:rPr>
                <w:rFonts w:ascii="標楷體" w:eastAsia="標楷體" w:hAnsi="標楷體" w:hint="eastAsia"/>
                <w:sz w:val="24"/>
                <w:szCs w:val="24"/>
                <w:bdr w:val="single" w:sz="4" w:space="0" w:color="auto"/>
                <w:shd w:val="pct15" w:color="auto" w:fill="FFFFFF"/>
              </w:rPr>
              <w:t>海洋教育</w:t>
            </w:r>
          </w:p>
          <w:p w14:paraId="6AF5EA37" w14:textId="77777777" w:rsidR="00D8440C" w:rsidRDefault="00C469C5" w:rsidP="00C469C5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C469C5">
              <w:rPr>
                <w:rFonts w:ascii="標楷體" w:eastAsia="標楷體" w:hAnsi="標楷體"/>
                <w:sz w:val="24"/>
                <w:szCs w:val="24"/>
              </w:rPr>
              <w:t>地 Af-Ⅳ-3 臺灣的區域 發展及其空間差異。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(L6區域發展與差異:</w:t>
            </w:r>
          </w:p>
          <w:p w14:paraId="24F461E6" w14:textId="77777777" w:rsidR="00C469C5" w:rsidRDefault="00040F38" w:rsidP="00C469C5">
            <w:pPr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繪製行動圖書館分布圖)</w:t>
            </w:r>
          </w:p>
          <w:p w14:paraId="7188AC1B" w14:textId="39D1125F" w:rsidR="00040F38" w:rsidRPr="00C469C5" w:rsidRDefault="00040F38" w:rsidP="00C469C5">
            <w:pPr>
              <w:ind w:firstLine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F79B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433D1EBF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B648AE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第十九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55BE909" w14:textId="04B17CD0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6/15~6/19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2625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7473C57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並規劃相對應的行動方案及創新突破的可能性。</w:t>
            </w:r>
          </w:p>
          <w:p w14:paraId="186AB3CE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7207D196" w14:textId="5080B662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BFD4AD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-Ⅳ-3 臺灣的區域發展及其空間差異。</w:t>
            </w:r>
          </w:p>
          <w:p w14:paraId="31006719" w14:textId="034EC37F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-Ⅳ-4 問題探究：原住民族文化、生活空間與生態保育政策。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8FBD2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第一篇臺灣的環境（下）</w:t>
            </w:r>
          </w:p>
          <w:p w14:paraId="155901B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第六章區域發展與差異</w:t>
            </w:r>
          </w:p>
          <w:p w14:paraId="12A3EDA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1.說明本島三軸的內涵。</w:t>
            </w:r>
          </w:p>
          <w:p w14:paraId="35E0D22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2.說明西部創新發展軸的特色，並舉出實際案例。</w:t>
            </w:r>
          </w:p>
          <w:p w14:paraId="0CEBA5C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3.說明中央山脈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保育軸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的特色，並舉出實際案例。</w:t>
            </w:r>
          </w:p>
          <w:p w14:paraId="777FEA71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1F262" w14:textId="4744455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2530B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1.海岸景觀照片</w:t>
            </w:r>
          </w:p>
          <w:p w14:paraId="3FCC3A7F" w14:textId="2AC9A31C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2.離島旅遊紀錄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CDCDA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18ECEA04" w14:textId="6531504A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69C49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1.隨堂測驗</w:t>
            </w:r>
          </w:p>
          <w:p w14:paraId="56A744E5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2.課堂問答</w:t>
            </w:r>
          </w:p>
          <w:p w14:paraId="53DA4C28" w14:textId="6A0AEAF1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3.活動練習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876E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6EDC9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8440C" w:rsidRPr="00D8440C" w14:paraId="0C774B55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0F4DB" w14:textId="77777777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第二十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44ED2F96" w14:textId="4C34040C" w:rsidR="00D8440C" w:rsidRPr="00D8440C" w:rsidRDefault="00D8440C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6/22~6/28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C1B5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社-J-A2 覺察人類生活相關議題，進而分析判斷及反思，並嘗試改善或解決問題。</w:t>
            </w:r>
          </w:p>
          <w:p w14:paraId="5371039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社-J-A3 主動學習與探究人類生活相關議題，善用資源並規劃相對應的行動方案及創新突破的可能性。</w:t>
            </w:r>
          </w:p>
          <w:p w14:paraId="31A27EE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5A47592B" w14:textId="41EC6593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3DEB8F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-Ⅳ-3 臺灣的區域發展及其空間差異。</w:t>
            </w:r>
          </w:p>
          <w:p w14:paraId="7E34B1FD" w14:textId="0782B494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-Ⅳ-4 問題探究：原住民族文化、生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活空間與生態保育政策。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2354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第一篇臺灣的環境（下）</w:t>
            </w:r>
          </w:p>
          <w:p w14:paraId="3732115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第六章區域發展與差異</w:t>
            </w:r>
          </w:p>
          <w:p w14:paraId="16CF69A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1.說明東部優質生活產業軸的特色，並舉出實際案例。</w:t>
            </w:r>
          </w:p>
          <w:p w14:paraId="2E1516F7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2.說明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海洋環帶的</w:t>
            </w:r>
            <w:proofErr w:type="gram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海岸類型以及生態環境。</w:t>
            </w:r>
          </w:p>
          <w:p w14:paraId="7A1EDFC3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3.介紹臺灣海岸的多樣性。</w:t>
            </w:r>
          </w:p>
          <w:p w14:paraId="469D4247" w14:textId="0D7B3A7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4.說明離島生態觀光區的生態與觀光資源。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471F1" w14:textId="4B7EE689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EE08C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3793DD5A" w14:textId="78D93F5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21075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1.老師口述</w:t>
            </w:r>
          </w:p>
          <w:p w14:paraId="3E9FA561" w14:textId="0E9E2FB9" w:rsidR="00D8440C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2.筆記整理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E41304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1.課堂問答</w:t>
            </w:r>
          </w:p>
          <w:p w14:paraId="2BBA56C6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269FA700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3.小組討論</w:t>
            </w:r>
          </w:p>
          <w:p w14:paraId="0D98525B" w14:textId="55D65FE6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4.心得報告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9C37EA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19D118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4078B5" w:rsidRPr="00D8440C" w14:paraId="5A41061A" w14:textId="77777777" w:rsidTr="00D8440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E2D0E5" w14:textId="7777777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bookmarkStart w:id="2" w:name="_Hlk200314205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第二十一</w:t>
            </w:r>
            <w:proofErr w:type="gram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</w:p>
          <w:p w14:paraId="7BB6C6C1" w14:textId="3F6BBBF7" w:rsidR="004078B5" w:rsidRPr="00D8440C" w:rsidRDefault="004078B5" w:rsidP="00D8440C">
            <w:pPr>
              <w:ind w:left="23" w:firstLine="0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6/</w:t>
            </w:r>
            <w:r w:rsidR="00193CB3" w:rsidRPr="00D8440C">
              <w:rPr>
                <w:rFonts w:ascii="標楷體" w:eastAsia="標楷體" w:hAnsi="標楷體" w:hint="eastAsia"/>
                <w:sz w:val="24"/>
                <w:szCs w:val="24"/>
              </w:rPr>
              <w:t>29~6/30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3D03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社-J-A2 覺察人類生活相關議題，進而分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析判斷及反思，並嘗試改善或解決問題。</w:t>
            </w:r>
          </w:p>
          <w:p w14:paraId="2E884F6F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社-J-A3 主動學習與探究人類生活相關議題，善用資源並規劃相對應的行動方案及創新突破的可能性。</w:t>
            </w:r>
          </w:p>
          <w:p w14:paraId="3E5C33A9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14:paraId="2DF3C2A4" w14:textId="7236A82B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社-J-B3 欣賞不同時空環境下形塑的自然、族群與文化之美，增進生活的豐富性。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48B82" w14:textId="77777777" w:rsidR="00D8440C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-Ⅳ-3 臺灣的區域發展</w:t>
            </w: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及其空間差異。</w:t>
            </w:r>
          </w:p>
          <w:p w14:paraId="7B7ED009" w14:textId="7498CCCB" w:rsidR="004078B5" w:rsidRPr="00D8440C" w:rsidRDefault="00D8440C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地</w:t>
            </w:r>
            <w:proofErr w:type="spellStart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Af</w:t>
            </w:r>
            <w:proofErr w:type="spellEnd"/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-Ⅳ-4 問題探究：原住民族文化、生活空間與生態保育政策。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0BD8B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第一篇臺灣的環境（下）</w:t>
            </w:r>
          </w:p>
          <w:p w14:paraId="6186743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第六章區域發展與差異(第三次段考)</w:t>
            </w:r>
          </w:p>
          <w:p w14:paraId="7E266775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1.引導學生閱讀課後文章並發表見解。</w:t>
            </w:r>
          </w:p>
          <w:p w14:paraId="225BE16D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2.引導學生閱讀文章和圖片內容。</w:t>
            </w:r>
          </w:p>
          <w:p w14:paraId="4AFFEDE4" w14:textId="39E3D80F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3.引導學生閱讀問題描述並指導回答問題的方法。</w:t>
            </w:r>
          </w:p>
        </w:tc>
        <w:tc>
          <w:tcPr>
            <w:tcW w:w="5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63126" w14:textId="74E47988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</w:t>
            </w:r>
          </w:p>
        </w:tc>
        <w:tc>
          <w:tcPr>
            <w:tcW w:w="12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175E8C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1.臺灣地圖</w:t>
            </w:r>
          </w:p>
          <w:p w14:paraId="20A8592C" w14:textId="279322B6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2.課本附圖</w:t>
            </w:r>
          </w:p>
        </w:tc>
        <w:tc>
          <w:tcPr>
            <w:tcW w:w="12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99902A" w14:textId="77777777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1.老師口述</w:t>
            </w:r>
          </w:p>
          <w:p w14:paraId="010BB2DA" w14:textId="77777777" w:rsidR="004078B5" w:rsidRDefault="000115A5" w:rsidP="000115A5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2.筆記整理</w:t>
            </w:r>
          </w:p>
          <w:p w14:paraId="7571A2B4" w14:textId="38D90826" w:rsidR="000115A5" w:rsidRPr="00D8440C" w:rsidRDefault="000115A5" w:rsidP="000115A5">
            <w:pPr>
              <w:ind w:left="23" w:firstLine="0"/>
              <w:jc w:val="left"/>
              <w:rPr>
                <w:rFonts w:ascii="標楷體" w:eastAsia="標楷體" w:hAnsi="標楷體" w:hint="eastAsia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3.結合數位學習平台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加深記憶性知識點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9DD8A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1.課堂問答</w:t>
            </w:r>
          </w:p>
          <w:p w14:paraId="0D24A897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2.紙筆測驗</w:t>
            </w:r>
          </w:p>
          <w:p w14:paraId="526457D6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t>3.小組討論</w:t>
            </w:r>
          </w:p>
          <w:p w14:paraId="237BDCA9" w14:textId="6E8A824F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D8440C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4.心得報告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CD103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F4F3FE" w14:textId="77777777" w:rsidR="004078B5" w:rsidRPr="00D8440C" w:rsidRDefault="004078B5" w:rsidP="00D8440C">
            <w:pPr>
              <w:ind w:left="23"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bookmarkEnd w:id="0"/>
      <w:bookmarkEnd w:id="1"/>
      <w:bookmarkEnd w:id="2"/>
    </w:tbl>
    <w:p w14:paraId="596224EF" w14:textId="77777777" w:rsidR="00F343B4" w:rsidRDefault="00F343B4" w:rsidP="00F343B4">
      <w:pPr>
        <w:spacing w:line="0" w:lineRule="atLeast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14:paraId="4656A559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0512237F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650263AE" w:rsidR="00E8654C" w:rsidRPr="00E8654C" w:rsidRDefault="004078B5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D57651">
        <w:tc>
          <w:tcPr>
            <w:tcW w:w="1292" w:type="dxa"/>
            <w:vAlign w:val="center"/>
          </w:tcPr>
          <w:p w14:paraId="118C2802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D5765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D5765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D57651">
        <w:tc>
          <w:tcPr>
            <w:tcW w:w="1292" w:type="dxa"/>
            <w:vAlign w:val="center"/>
          </w:tcPr>
          <w:p w14:paraId="2063BD14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D5765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D57651">
        <w:tc>
          <w:tcPr>
            <w:tcW w:w="1292" w:type="dxa"/>
            <w:vAlign w:val="center"/>
          </w:tcPr>
          <w:p w14:paraId="548AFD6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D57651">
        <w:tc>
          <w:tcPr>
            <w:tcW w:w="1292" w:type="dxa"/>
            <w:vAlign w:val="center"/>
          </w:tcPr>
          <w:p w14:paraId="0D0B8883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D5765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FF17F" w14:textId="77777777" w:rsidR="004A7731" w:rsidRDefault="004A7731">
      <w:r>
        <w:separator/>
      </w:r>
    </w:p>
  </w:endnote>
  <w:endnote w:type="continuationSeparator" w:id="0">
    <w:p w14:paraId="6869C420" w14:textId="77777777" w:rsidR="004A7731" w:rsidRDefault="004A7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671D2234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63B61641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CE45A" w14:textId="77777777" w:rsidR="004A7731" w:rsidRDefault="004A7731">
      <w:r>
        <w:separator/>
      </w:r>
    </w:p>
  </w:footnote>
  <w:footnote w:type="continuationSeparator" w:id="0">
    <w:p w14:paraId="7CFE0B67" w14:textId="77777777" w:rsidR="004A7731" w:rsidRDefault="004A7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024787811">
    <w:abstractNumId w:val="20"/>
  </w:num>
  <w:num w:numId="2" w16cid:durableId="1325086820">
    <w:abstractNumId w:val="42"/>
  </w:num>
  <w:num w:numId="3" w16cid:durableId="472523528">
    <w:abstractNumId w:val="26"/>
  </w:num>
  <w:num w:numId="4" w16cid:durableId="777413688">
    <w:abstractNumId w:val="35"/>
  </w:num>
  <w:num w:numId="5" w16cid:durableId="1659528866">
    <w:abstractNumId w:val="31"/>
  </w:num>
  <w:num w:numId="6" w16cid:durableId="2025547981">
    <w:abstractNumId w:val="30"/>
  </w:num>
  <w:num w:numId="7" w16cid:durableId="2060275676">
    <w:abstractNumId w:val="2"/>
  </w:num>
  <w:num w:numId="8" w16cid:durableId="119611004">
    <w:abstractNumId w:val="23"/>
  </w:num>
  <w:num w:numId="9" w16cid:durableId="1277297130">
    <w:abstractNumId w:val="19"/>
  </w:num>
  <w:num w:numId="10" w16cid:durableId="362944745">
    <w:abstractNumId w:val="33"/>
  </w:num>
  <w:num w:numId="11" w16cid:durableId="1576164002">
    <w:abstractNumId w:val="39"/>
  </w:num>
  <w:num w:numId="12" w16cid:durableId="1329672153">
    <w:abstractNumId w:val="41"/>
  </w:num>
  <w:num w:numId="13" w16cid:durableId="438376106">
    <w:abstractNumId w:val="22"/>
  </w:num>
  <w:num w:numId="14" w16cid:durableId="1190873615">
    <w:abstractNumId w:val="11"/>
  </w:num>
  <w:num w:numId="15" w16cid:durableId="607003025">
    <w:abstractNumId w:val="9"/>
  </w:num>
  <w:num w:numId="16" w16cid:durableId="1864047591">
    <w:abstractNumId w:val="29"/>
  </w:num>
  <w:num w:numId="17" w16cid:durableId="362440424">
    <w:abstractNumId w:val="10"/>
  </w:num>
  <w:num w:numId="18" w16cid:durableId="1973444101">
    <w:abstractNumId w:val="0"/>
  </w:num>
  <w:num w:numId="19" w16cid:durableId="1681736994">
    <w:abstractNumId w:val="24"/>
  </w:num>
  <w:num w:numId="20" w16cid:durableId="1232347771">
    <w:abstractNumId w:val="25"/>
  </w:num>
  <w:num w:numId="21" w16cid:durableId="1817524703">
    <w:abstractNumId w:val="15"/>
  </w:num>
  <w:num w:numId="22" w16cid:durableId="1851142284">
    <w:abstractNumId w:val="5"/>
  </w:num>
  <w:num w:numId="23" w16cid:durableId="2125154962">
    <w:abstractNumId w:val="3"/>
  </w:num>
  <w:num w:numId="24" w16cid:durableId="293022705">
    <w:abstractNumId w:val="36"/>
  </w:num>
  <w:num w:numId="25" w16cid:durableId="1752383315">
    <w:abstractNumId w:val="12"/>
  </w:num>
  <w:num w:numId="26" w16cid:durableId="1409038131">
    <w:abstractNumId w:val="8"/>
  </w:num>
  <w:num w:numId="27" w16cid:durableId="1144351295">
    <w:abstractNumId w:val="7"/>
  </w:num>
  <w:num w:numId="28" w16cid:durableId="1024094811">
    <w:abstractNumId w:val="14"/>
  </w:num>
  <w:num w:numId="29" w16cid:durableId="1137409371">
    <w:abstractNumId w:val="18"/>
  </w:num>
  <w:num w:numId="30" w16cid:durableId="850684918">
    <w:abstractNumId w:val="1"/>
  </w:num>
  <w:num w:numId="31" w16cid:durableId="58292145">
    <w:abstractNumId w:val="32"/>
  </w:num>
  <w:num w:numId="32" w16cid:durableId="1507212946">
    <w:abstractNumId w:val="13"/>
  </w:num>
  <w:num w:numId="33" w16cid:durableId="1114981492">
    <w:abstractNumId w:val="4"/>
  </w:num>
  <w:num w:numId="34" w16cid:durableId="1035933641">
    <w:abstractNumId w:val="6"/>
  </w:num>
  <w:num w:numId="35" w16cid:durableId="610282017">
    <w:abstractNumId w:val="17"/>
  </w:num>
  <w:num w:numId="36" w16cid:durableId="668946896">
    <w:abstractNumId w:val="21"/>
  </w:num>
  <w:num w:numId="37" w16cid:durableId="160202482">
    <w:abstractNumId w:val="16"/>
  </w:num>
  <w:num w:numId="38" w16cid:durableId="191647056">
    <w:abstractNumId w:val="34"/>
  </w:num>
  <w:num w:numId="39" w16cid:durableId="982541768">
    <w:abstractNumId w:val="28"/>
  </w:num>
  <w:num w:numId="40" w16cid:durableId="535049452">
    <w:abstractNumId w:val="40"/>
  </w:num>
  <w:num w:numId="41" w16cid:durableId="1251885567">
    <w:abstractNumId w:val="27"/>
  </w:num>
  <w:num w:numId="42" w16cid:durableId="2090686889">
    <w:abstractNumId w:val="38"/>
  </w:num>
  <w:num w:numId="43" w16cid:durableId="24854045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15A5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0F38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02D8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3CB3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2307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2CFA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078B5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A7731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2AF3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A7164"/>
    <w:rsid w:val="005B1A2D"/>
    <w:rsid w:val="005B39AB"/>
    <w:rsid w:val="005B3F5F"/>
    <w:rsid w:val="005B4FE2"/>
    <w:rsid w:val="005B5BF7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634C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94835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F648F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39E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062D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677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D59D5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5A1E"/>
    <w:rsid w:val="00C3784A"/>
    <w:rsid w:val="00C41BC8"/>
    <w:rsid w:val="00C4394F"/>
    <w:rsid w:val="00C443DF"/>
    <w:rsid w:val="00C44F9E"/>
    <w:rsid w:val="00C453F2"/>
    <w:rsid w:val="00C45941"/>
    <w:rsid w:val="00C469C5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55B5"/>
    <w:rsid w:val="00CA5A6B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8EF"/>
    <w:rsid w:val="00D82CA1"/>
    <w:rsid w:val="00D8440C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0048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1250-BF7A-4680-AEF1-53AC9798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25</Pages>
  <Words>1480</Words>
  <Characters>8440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偵霜 莊</cp:lastModifiedBy>
  <cp:revision>7</cp:revision>
  <cp:lastPrinted>2018-11-20T02:54:00Z</cp:lastPrinted>
  <dcterms:created xsi:type="dcterms:W3CDTF">2025-06-08T15:03:00Z</dcterms:created>
  <dcterms:modified xsi:type="dcterms:W3CDTF">2025-12-14T14:17:00Z</dcterms:modified>
</cp:coreProperties>
</file>