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:rsidR="00D27D4B" w:rsidRDefault="002254CC">
      <w:pPr>
        <w:spacing w:after="120"/>
        <w:jc w:val="center"/>
        <w:rPr>
          <w:b/>
          <w:bCs/>
          <w:sz w:val="32"/>
          <w:szCs w:val="32"/>
          <w:u w:val="single"/>
        </w:rPr>
      </w:pPr>
      <w:bookmarkStart w:id="0" w:name="_GoBack"/>
      <w:bookmarkEnd w:id="0"/>
      <w:r>
        <w:rPr>
          <w:rFonts w:ascii="Gungsuh" w:eastAsia="Gungsuh" w:hAnsi="Gungsuh" w:cs="Gungsuh"/>
          <w:b/>
          <w:bCs/>
          <w:sz w:val="32"/>
          <w:szCs w:val="32"/>
        </w:rPr>
        <w:t>新北市</w:t>
      </w:r>
      <w:r w:rsidR="00226089">
        <w:rPr>
          <w:rFonts w:hint="eastAsia"/>
          <w:b/>
          <w:bCs/>
          <w:sz w:val="32"/>
          <w:szCs w:val="32"/>
          <w:u w:val="single"/>
        </w:rPr>
        <w:t>格致</w:t>
      </w:r>
      <w:r>
        <w:rPr>
          <w:rFonts w:ascii="Gungsuh" w:eastAsia="Gungsuh" w:hAnsi="Gungsuh" w:cs="Gungsuh"/>
          <w:b/>
          <w:bCs/>
          <w:sz w:val="32"/>
          <w:szCs w:val="32"/>
        </w:rPr>
        <w:t>中學</w:t>
      </w:r>
      <w:r>
        <w:rPr>
          <w:b/>
          <w:bCs/>
          <w:color w:val="FF0000"/>
          <w:sz w:val="32"/>
          <w:szCs w:val="32"/>
          <w:u w:val="single"/>
        </w:rPr>
        <w:t>11</w:t>
      </w:r>
      <w:r w:rsidR="00E836CC">
        <w:rPr>
          <w:b/>
          <w:bCs/>
          <w:color w:val="FF0000"/>
          <w:sz w:val="32"/>
          <w:szCs w:val="32"/>
          <w:u w:val="single"/>
        </w:rPr>
        <w:t>4</w:t>
      </w:r>
      <w:r>
        <w:rPr>
          <w:rFonts w:ascii="Gungsuh" w:eastAsia="Gungsuh" w:hAnsi="Gungsuh" w:cs="Gungsuh"/>
          <w:b/>
          <w:bCs/>
          <w:sz w:val="32"/>
          <w:szCs w:val="32"/>
        </w:rPr>
        <w:t>學年度</w:t>
      </w:r>
      <w:r>
        <w:rPr>
          <w:b/>
          <w:bCs/>
          <w:sz w:val="32"/>
          <w:szCs w:val="32"/>
          <w:u w:val="single"/>
        </w:rPr>
        <w:t xml:space="preserve">7 </w:t>
      </w:r>
      <w:r>
        <w:rPr>
          <w:rFonts w:ascii="Gungsuh" w:eastAsia="Gungsuh" w:hAnsi="Gungsuh" w:cs="Gungsuh"/>
          <w:b/>
          <w:bCs/>
          <w:sz w:val="32"/>
          <w:szCs w:val="32"/>
        </w:rPr>
        <w:t>年級第</w:t>
      </w:r>
      <w:r>
        <w:rPr>
          <w:b/>
          <w:bCs/>
          <w:color w:val="FF0000"/>
          <w:sz w:val="32"/>
          <w:szCs w:val="32"/>
          <w:u w:val="single"/>
        </w:rPr>
        <w:t>2</w:t>
      </w:r>
      <w:proofErr w:type="gramStart"/>
      <w:r>
        <w:rPr>
          <w:rFonts w:ascii="Gungsuh" w:eastAsia="Gungsuh" w:hAnsi="Gungsuh" w:cs="Gungsuh"/>
          <w:b/>
          <w:bCs/>
          <w:sz w:val="32"/>
          <w:szCs w:val="32"/>
        </w:rPr>
        <w:t>學期部定課程</w:t>
      </w:r>
      <w:proofErr w:type="gramEnd"/>
      <w:r>
        <w:rPr>
          <w:rFonts w:ascii="Gungsuh" w:eastAsia="Gungsuh" w:hAnsi="Gungsuh" w:cs="Gungsuh"/>
          <w:b/>
          <w:bCs/>
          <w:sz w:val="32"/>
          <w:szCs w:val="32"/>
        </w:rPr>
        <w:t>計畫  設計者：</w:t>
      </w:r>
      <w:proofErr w:type="gramStart"/>
      <w:r>
        <w:rPr>
          <w:rFonts w:ascii="Gungsuh" w:eastAsia="Gungsuh" w:hAnsi="Gungsuh" w:cs="Gungsuh"/>
          <w:b/>
          <w:bCs/>
          <w:sz w:val="32"/>
          <w:szCs w:val="32"/>
          <w:u w:val="single"/>
        </w:rPr>
        <w:t>＿</w:t>
      </w:r>
      <w:proofErr w:type="gramEnd"/>
      <w:r>
        <w:rPr>
          <w:rFonts w:ascii="Gungsuh" w:eastAsia="Gungsuh" w:hAnsi="Gungsuh" w:cs="Gungsuh"/>
          <w:b/>
          <w:bCs/>
          <w:sz w:val="32"/>
          <w:szCs w:val="32"/>
          <w:u w:val="single"/>
        </w:rPr>
        <w:t>王雅惠</w:t>
      </w:r>
      <w:proofErr w:type="gramStart"/>
      <w:r>
        <w:rPr>
          <w:rFonts w:ascii="Gungsuh" w:eastAsia="Gungsuh" w:hAnsi="Gungsuh" w:cs="Gungsuh"/>
          <w:b/>
          <w:bCs/>
          <w:sz w:val="32"/>
          <w:szCs w:val="32"/>
          <w:u w:val="single"/>
        </w:rPr>
        <w:t>＿＿＿＿＿＿＿＿</w:t>
      </w:r>
      <w:proofErr w:type="gramEnd"/>
    </w:p>
    <w:p w:rsidR="00D27D4B" w:rsidRDefault="002254C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504"/>
        </w:tabs>
        <w:spacing w:line="360" w:lineRule="auto"/>
        <w:rPr>
          <w:rFonts w:ascii="標楷體" w:eastAsia="標楷體" w:hAnsi="標楷體" w:cs="標楷體"/>
          <w:b/>
          <w:bCs/>
          <w:sz w:val="24"/>
          <w:szCs w:val="24"/>
        </w:rPr>
      </w:pPr>
      <w:r>
        <w:rPr>
          <w:rFonts w:ascii="標楷體" w:eastAsia="標楷體" w:hAnsi="標楷體" w:cs="標楷體"/>
          <w:b/>
          <w:bCs/>
          <w:color w:val="000000"/>
          <w:sz w:val="24"/>
          <w:szCs w:val="24"/>
        </w:rPr>
        <w:t>課程類別：</w:t>
      </w:r>
    </w:p>
    <w:p w:rsidR="00D27D4B" w:rsidRDefault="002254CC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ind w:firstLine="0"/>
        <w:jc w:val="left"/>
        <w:rPr>
          <w:rFonts w:ascii="標楷體" w:eastAsia="標楷體" w:hAnsi="標楷體" w:cs="標楷體"/>
          <w:color w:val="000000"/>
          <w:sz w:val="24"/>
          <w:szCs w:val="24"/>
        </w:rPr>
      </w:pP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    </w:t>
      </w:r>
      <w:r>
        <w:rPr>
          <w:rFonts w:eastAsia="Times New Roman"/>
          <w:color w:val="000000"/>
          <w:sz w:val="24"/>
          <w:szCs w:val="24"/>
        </w:rPr>
        <w:t>1.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□國語文    </w:t>
      </w:r>
      <w:r>
        <w:rPr>
          <w:rFonts w:eastAsia="Times New Roman"/>
          <w:color w:val="000000"/>
          <w:sz w:val="24"/>
          <w:szCs w:val="24"/>
        </w:rPr>
        <w:t>2.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□英語文   </w:t>
      </w:r>
      <w:r>
        <w:rPr>
          <w:rFonts w:eastAsia="Times New Roman"/>
          <w:color w:val="000000"/>
          <w:sz w:val="24"/>
          <w:szCs w:val="24"/>
        </w:rPr>
        <w:t>3.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□健康與體育  </w:t>
      </w:r>
      <w:r>
        <w:rPr>
          <w:rFonts w:eastAsia="Times New Roman"/>
          <w:color w:val="000000"/>
          <w:sz w:val="24"/>
          <w:szCs w:val="24"/>
        </w:rPr>
        <w:t xml:space="preserve"> 4.</w:t>
      </w:r>
      <w:proofErr w:type="gramStart"/>
      <w:r>
        <w:rPr>
          <w:rFonts w:ascii="標楷體" w:eastAsia="標楷體" w:hAnsi="標楷體" w:cs="標楷體"/>
          <w:b/>
          <w:bCs/>
          <w:color w:val="000000"/>
          <w:sz w:val="32"/>
          <w:szCs w:val="32"/>
          <w:u w:val="single"/>
        </w:rPr>
        <w:t>█</w:t>
      </w:r>
      <w:proofErr w:type="gramEnd"/>
      <w:r>
        <w:rPr>
          <w:rFonts w:ascii="標楷體" w:eastAsia="標楷體" w:hAnsi="標楷體" w:cs="標楷體"/>
          <w:color w:val="000000"/>
          <w:sz w:val="24"/>
          <w:szCs w:val="24"/>
        </w:rPr>
        <w:t xml:space="preserve">數學   </w:t>
      </w:r>
      <w:r>
        <w:rPr>
          <w:rFonts w:eastAsia="Times New Roman"/>
          <w:color w:val="000000"/>
          <w:sz w:val="24"/>
          <w:szCs w:val="24"/>
        </w:rPr>
        <w:t>5.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□社會   </w:t>
      </w:r>
      <w:r>
        <w:rPr>
          <w:rFonts w:eastAsia="Times New Roman"/>
          <w:color w:val="000000"/>
          <w:sz w:val="24"/>
          <w:szCs w:val="24"/>
        </w:rPr>
        <w:t>6.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□藝術  </w:t>
      </w:r>
      <w:r>
        <w:rPr>
          <w:rFonts w:eastAsia="Times New Roman"/>
          <w:color w:val="000000"/>
          <w:sz w:val="24"/>
          <w:szCs w:val="24"/>
        </w:rPr>
        <w:t>7.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□自然科學 </w:t>
      </w:r>
      <w:r>
        <w:rPr>
          <w:rFonts w:eastAsia="Times New Roman"/>
          <w:color w:val="000000"/>
          <w:sz w:val="24"/>
          <w:szCs w:val="24"/>
        </w:rPr>
        <w:t>8.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□科技  </w:t>
      </w:r>
      <w:r>
        <w:rPr>
          <w:rFonts w:eastAsia="Times New Roman"/>
          <w:color w:val="000000"/>
          <w:sz w:val="24"/>
          <w:szCs w:val="24"/>
        </w:rPr>
        <w:t>9.</w:t>
      </w:r>
      <w:r>
        <w:rPr>
          <w:rFonts w:ascii="標楷體" w:eastAsia="標楷體" w:hAnsi="標楷體" w:cs="標楷體"/>
          <w:color w:val="000000"/>
          <w:sz w:val="24"/>
          <w:szCs w:val="24"/>
        </w:rPr>
        <w:t>□綜合活動</w:t>
      </w:r>
    </w:p>
    <w:p w:rsidR="00D27D4B" w:rsidRDefault="002254CC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ind w:firstLine="0"/>
        <w:jc w:val="left"/>
        <w:rPr>
          <w:rFonts w:ascii="PMingLiu" w:eastAsia="PMingLiu" w:hAnsi="PMingLiu" w:cs="PMingLiu"/>
          <w:color w:val="000000"/>
          <w:sz w:val="24"/>
          <w:szCs w:val="24"/>
        </w:rPr>
      </w:pP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    </w:t>
      </w:r>
      <w:r>
        <w:rPr>
          <w:rFonts w:eastAsia="Times New Roman"/>
          <w:color w:val="000000"/>
          <w:sz w:val="24"/>
          <w:szCs w:val="24"/>
        </w:rPr>
        <w:t>10.</w:t>
      </w:r>
      <w:r>
        <w:rPr>
          <w:rFonts w:ascii="PMingLiu" w:eastAsia="PMingLiu" w:hAnsi="PMingLiu" w:cs="PMingLiu"/>
          <w:color w:val="000000"/>
          <w:sz w:val="24"/>
          <w:szCs w:val="24"/>
        </w:rPr>
        <w:t>□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閩南語文 </w:t>
      </w:r>
      <w:r>
        <w:rPr>
          <w:rFonts w:eastAsia="Times New Roman"/>
          <w:color w:val="000000"/>
          <w:sz w:val="24"/>
          <w:szCs w:val="24"/>
        </w:rPr>
        <w:t>11.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□客家語文 </w:t>
      </w:r>
      <w:r>
        <w:rPr>
          <w:rFonts w:eastAsia="Times New Roman"/>
          <w:color w:val="000000"/>
          <w:sz w:val="24"/>
          <w:szCs w:val="24"/>
        </w:rPr>
        <w:t>12.</w:t>
      </w:r>
      <w:r>
        <w:rPr>
          <w:rFonts w:ascii="標楷體" w:eastAsia="標楷體" w:hAnsi="標楷體" w:cs="標楷體"/>
          <w:color w:val="000000"/>
          <w:sz w:val="24"/>
          <w:szCs w:val="24"/>
        </w:rPr>
        <w:t>□原住民族語文</w:t>
      </w:r>
      <w:r>
        <w:rPr>
          <w:rFonts w:ascii="PMingLiu" w:eastAsia="PMingLiu" w:hAnsi="PMingLiu" w:cs="PMingLiu"/>
          <w:color w:val="000000"/>
          <w:sz w:val="24"/>
          <w:szCs w:val="24"/>
        </w:rPr>
        <w:t>：</w:t>
      </w:r>
      <w:r>
        <w:rPr>
          <w:rFonts w:ascii="PMingLiu" w:eastAsia="PMingLiu" w:hAnsi="PMingLiu" w:cs="PMingLiu"/>
          <w:color w:val="000000"/>
          <w:sz w:val="24"/>
          <w:szCs w:val="24"/>
          <w:u w:val="single"/>
        </w:rPr>
        <w:t xml:space="preserve"> ____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族 </w:t>
      </w:r>
      <w:r>
        <w:rPr>
          <w:rFonts w:eastAsia="Times New Roman"/>
          <w:color w:val="000000"/>
          <w:sz w:val="24"/>
          <w:szCs w:val="24"/>
        </w:rPr>
        <w:t>13.</w:t>
      </w:r>
      <w:r>
        <w:rPr>
          <w:rFonts w:ascii="標楷體" w:eastAsia="標楷體" w:hAnsi="標楷體" w:cs="標楷體"/>
          <w:color w:val="000000"/>
          <w:sz w:val="24"/>
          <w:szCs w:val="24"/>
        </w:rPr>
        <w:t>□新住民語文</w:t>
      </w:r>
      <w:r>
        <w:rPr>
          <w:rFonts w:ascii="PMingLiu" w:eastAsia="PMingLiu" w:hAnsi="PMingLiu" w:cs="PMingLiu"/>
          <w:color w:val="000000"/>
          <w:sz w:val="24"/>
          <w:szCs w:val="24"/>
        </w:rPr>
        <w:t>：</w:t>
      </w:r>
      <w:r>
        <w:rPr>
          <w:rFonts w:ascii="PMingLiu" w:eastAsia="PMingLiu" w:hAnsi="PMingLiu" w:cs="PMingLiu"/>
          <w:color w:val="000000"/>
          <w:sz w:val="24"/>
          <w:szCs w:val="24"/>
          <w:u w:val="single"/>
        </w:rPr>
        <w:t xml:space="preserve"> ____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語  </w:t>
      </w:r>
      <w:r>
        <w:rPr>
          <w:rFonts w:eastAsia="Times New Roman"/>
          <w:color w:val="000000"/>
          <w:sz w:val="24"/>
          <w:szCs w:val="24"/>
        </w:rPr>
        <w:t xml:space="preserve">14. </w:t>
      </w:r>
      <w:r>
        <w:rPr>
          <w:rFonts w:ascii="標楷體" w:eastAsia="標楷體" w:hAnsi="標楷體" w:cs="標楷體"/>
          <w:color w:val="000000"/>
          <w:sz w:val="24"/>
          <w:szCs w:val="24"/>
        </w:rPr>
        <w:t>□臺灣手語</w:t>
      </w:r>
    </w:p>
    <w:p w:rsidR="00D27D4B" w:rsidRDefault="002254C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標楷體" w:eastAsia="標楷體" w:hAnsi="標楷體" w:cs="標楷體"/>
          <w:sz w:val="24"/>
          <w:szCs w:val="24"/>
          <w:u w:val="single"/>
        </w:rPr>
      </w:pPr>
      <w:r>
        <w:rPr>
          <w:rFonts w:ascii="Gungsuh" w:eastAsia="Gungsuh" w:hAnsi="Gungsuh" w:cs="Gungsuh"/>
          <w:b/>
          <w:bCs/>
          <w:color w:val="000000"/>
          <w:sz w:val="24"/>
          <w:szCs w:val="24"/>
        </w:rPr>
        <w:t>課程內容修正回復：</w:t>
      </w:r>
    </w:p>
    <w:tbl>
      <w:tblPr>
        <w:tblStyle w:val="a5"/>
        <w:tblW w:w="1456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371"/>
        <w:gridCol w:w="7195"/>
      </w:tblGrid>
      <w:tr w:rsidR="00D27D4B">
        <w:trPr>
          <w:trHeight w:val="527"/>
        </w:trPr>
        <w:tc>
          <w:tcPr>
            <w:tcW w:w="7371" w:type="dxa"/>
            <w:vAlign w:val="center"/>
          </w:tcPr>
          <w:p w:rsidR="00D27D4B" w:rsidRDefault="002254CC">
            <w:pPr>
              <w:ind w:left="23" w:firstLine="0"/>
              <w:jc w:val="center"/>
              <w:rPr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bCs/>
                <w:sz w:val="24"/>
                <w:szCs w:val="24"/>
              </w:rPr>
              <w:t>當學年當學期課程審閱意見</w:t>
            </w:r>
          </w:p>
        </w:tc>
        <w:tc>
          <w:tcPr>
            <w:tcW w:w="7195" w:type="dxa"/>
            <w:vAlign w:val="center"/>
          </w:tcPr>
          <w:p w:rsidR="00D27D4B" w:rsidRDefault="002254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  <w:t>對應課程內容修正回復</w:t>
            </w:r>
          </w:p>
        </w:tc>
      </w:tr>
      <w:tr w:rsidR="00D27D4B">
        <w:trPr>
          <w:trHeight w:val="690"/>
        </w:trPr>
        <w:tc>
          <w:tcPr>
            <w:tcW w:w="7371" w:type="dxa"/>
            <w:vAlign w:val="center"/>
          </w:tcPr>
          <w:p w:rsidR="00D27D4B" w:rsidRDefault="00D27D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00" w:firstLine="0"/>
              <w:rPr>
                <w:color w:val="000000"/>
                <w:sz w:val="24"/>
                <w:szCs w:val="24"/>
              </w:rPr>
            </w:pPr>
          </w:p>
        </w:tc>
        <w:tc>
          <w:tcPr>
            <w:tcW w:w="7195" w:type="dxa"/>
            <w:vAlign w:val="center"/>
          </w:tcPr>
          <w:p w:rsidR="00D27D4B" w:rsidRDefault="00D27D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  <w:sz w:val="24"/>
                <w:szCs w:val="24"/>
              </w:rPr>
            </w:pPr>
          </w:p>
        </w:tc>
      </w:tr>
    </w:tbl>
    <w:p w:rsidR="00D27D4B" w:rsidRDefault="002254CC">
      <w:pPr>
        <w:pBdr>
          <w:top w:val="nil"/>
          <w:left w:val="nil"/>
          <w:bottom w:val="nil"/>
          <w:right w:val="nil"/>
          <w:between w:val="nil"/>
        </w:pBdr>
        <w:ind w:left="505" w:firstLine="0"/>
        <w:rPr>
          <w:b/>
          <w:bCs/>
          <w:color w:val="FF0000"/>
          <w:sz w:val="24"/>
          <w:szCs w:val="24"/>
        </w:rPr>
      </w:pPr>
      <w:r>
        <w:rPr>
          <w:rFonts w:ascii="Wingdings" w:eastAsia="Wingdings" w:hAnsi="Wingdings" w:cs="Wingdings"/>
          <w:color w:val="FF0000"/>
          <w:sz w:val="24"/>
          <w:szCs w:val="24"/>
        </w:rPr>
        <w:t>✍</w:t>
      </w:r>
      <w:r>
        <w:rPr>
          <w:rFonts w:ascii="Gungsuh" w:eastAsia="Gungsuh" w:hAnsi="Gungsuh" w:cs="Gungsuh"/>
          <w:b/>
          <w:bCs/>
          <w:color w:val="FF0000"/>
          <w:sz w:val="24"/>
          <w:szCs w:val="24"/>
        </w:rPr>
        <w:t>上述表格自113學年度第2學期起正式列入課程計畫備查必要欄位。</w:t>
      </w:r>
    </w:p>
    <w:p w:rsidR="00D27D4B" w:rsidRDefault="002254CC">
      <w:pPr>
        <w:pBdr>
          <w:top w:val="nil"/>
          <w:left w:val="nil"/>
          <w:bottom w:val="nil"/>
          <w:right w:val="nil"/>
          <w:between w:val="nil"/>
        </w:pBdr>
        <w:ind w:left="505" w:firstLine="0"/>
        <w:rPr>
          <w:b/>
          <w:bCs/>
          <w:color w:val="FF0000"/>
          <w:sz w:val="24"/>
          <w:szCs w:val="24"/>
        </w:rPr>
      </w:pPr>
      <w:r>
        <w:rPr>
          <w:rFonts w:ascii="Wingdings" w:eastAsia="Wingdings" w:hAnsi="Wingdings" w:cs="Wingdings"/>
          <w:b/>
          <w:bCs/>
          <w:color w:val="FF0000"/>
          <w:sz w:val="24"/>
          <w:szCs w:val="24"/>
        </w:rPr>
        <w:t>✰</w:t>
      </w:r>
      <w:r>
        <w:rPr>
          <w:rFonts w:ascii="Gungsuh" w:eastAsia="Gungsuh" w:hAnsi="Gungsuh" w:cs="Gungsuh"/>
          <w:b/>
          <w:bCs/>
          <w:color w:val="FF0000"/>
          <w:sz w:val="24"/>
          <w:szCs w:val="24"/>
        </w:rPr>
        <w:t>本局審閱意見請至</w:t>
      </w:r>
      <w:r>
        <w:rPr>
          <w:rFonts w:ascii="標楷體" w:eastAsia="標楷體" w:hAnsi="標楷體" w:cs="標楷體"/>
          <w:b/>
          <w:bCs/>
          <w:color w:val="FF0000"/>
          <w:sz w:val="24"/>
          <w:szCs w:val="24"/>
        </w:rPr>
        <w:t>新北市國中小課程計畫備查資源網下載</w:t>
      </w:r>
      <w:r>
        <w:rPr>
          <w:rFonts w:ascii="Gungsuh" w:eastAsia="Gungsuh" w:hAnsi="Gungsuh" w:cs="Gungsuh"/>
          <w:b/>
          <w:bCs/>
          <w:color w:val="FF0000"/>
          <w:sz w:val="24"/>
          <w:szCs w:val="24"/>
        </w:rPr>
        <w:t>。</w:t>
      </w:r>
    </w:p>
    <w:p w:rsidR="00D27D4B" w:rsidRDefault="002254CC">
      <w:pPr>
        <w:pBdr>
          <w:top w:val="nil"/>
          <w:left w:val="nil"/>
          <w:bottom w:val="nil"/>
          <w:right w:val="nil"/>
          <w:between w:val="nil"/>
        </w:pBdr>
        <w:ind w:left="505" w:firstLine="0"/>
        <w:rPr>
          <w:rFonts w:ascii="標楷體" w:eastAsia="標楷體" w:hAnsi="標楷體" w:cs="標楷體"/>
          <w:b/>
          <w:bCs/>
          <w:color w:val="0070C0"/>
          <w:sz w:val="28"/>
          <w:szCs w:val="28"/>
        </w:rPr>
      </w:pPr>
      <w:r>
        <w:rPr>
          <w:rFonts w:ascii="PMingLiu" w:eastAsia="PMingLiu" w:hAnsi="PMingLiu" w:cs="PMingLiu"/>
          <w:b/>
          <w:bCs/>
          <w:color w:val="0070C0"/>
          <w:sz w:val="28"/>
          <w:szCs w:val="28"/>
        </w:rPr>
        <w:t>☉</w:t>
      </w:r>
      <w:r>
        <w:rPr>
          <w:rFonts w:ascii="標楷體" w:eastAsia="標楷體" w:hAnsi="標楷體" w:cs="標楷體"/>
          <w:b/>
          <w:bCs/>
          <w:color w:val="0070C0"/>
          <w:sz w:val="28"/>
          <w:szCs w:val="28"/>
        </w:rPr>
        <w:t>當學期課程審查後，請將上述欄位自行新增並填入審查意見及課程內容修正回復。</w:t>
      </w:r>
    </w:p>
    <w:p w:rsidR="00D27D4B" w:rsidRDefault="002254C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left"/>
        <w:rPr>
          <w:rFonts w:ascii="標楷體" w:eastAsia="標楷體" w:hAnsi="標楷體" w:cs="標楷體"/>
          <w:sz w:val="24"/>
          <w:szCs w:val="24"/>
          <w:u w:val="single"/>
        </w:rPr>
      </w:pPr>
      <w:r>
        <w:rPr>
          <w:rFonts w:ascii="標楷體" w:eastAsia="標楷體" w:hAnsi="標楷體" w:cs="標楷體"/>
          <w:b/>
          <w:bCs/>
          <w:color w:val="000000"/>
          <w:sz w:val="24"/>
          <w:szCs w:val="24"/>
        </w:rPr>
        <w:t>學習節數：</w:t>
      </w:r>
      <w:r>
        <w:rPr>
          <w:rFonts w:ascii="Gungsuh" w:eastAsia="Gungsuh" w:hAnsi="Gungsuh" w:cs="Gungsuh"/>
          <w:color w:val="000000"/>
          <w:sz w:val="24"/>
          <w:szCs w:val="24"/>
        </w:rPr>
        <w:t>每週(</w:t>
      </w:r>
      <w:r>
        <w:rPr>
          <w:rFonts w:eastAsia="Times New Roman"/>
          <w:b/>
          <w:bCs/>
          <w:color w:val="000000"/>
          <w:sz w:val="24"/>
          <w:szCs w:val="24"/>
        </w:rPr>
        <w:t xml:space="preserve"> 4 </w:t>
      </w:r>
      <w:r>
        <w:rPr>
          <w:rFonts w:ascii="Gungsuh" w:eastAsia="Gungsuh" w:hAnsi="Gungsuh" w:cs="Gungsuh"/>
          <w:color w:val="000000"/>
          <w:sz w:val="24"/>
          <w:szCs w:val="24"/>
        </w:rPr>
        <w:t>)節，實施(</w:t>
      </w:r>
      <w:r>
        <w:rPr>
          <w:rFonts w:eastAsia="Times New Roman"/>
          <w:b/>
          <w:bCs/>
          <w:color w:val="000000"/>
          <w:sz w:val="24"/>
          <w:szCs w:val="24"/>
        </w:rPr>
        <w:t xml:space="preserve"> 21</w:t>
      </w:r>
      <w:r>
        <w:rPr>
          <w:rFonts w:ascii="Gungsuh" w:eastAsia="Gungsuh" w:hAnsi="Gungsuh" w:cs="Gungsuh"/>
          <w:color w:val="000000"/>
          <w:sz w:val="24"/>
          <w:szCs w:val="24"/>
        </w:rPr>
        <w:t xml:space="preserve"> )</w:t>
      </w:r>
      <w:proofErr w:type="gramStart"/>
      <w:r>
        <w:rPr>
          <w:rFonts w:ascii="Gungsuh" w:eastAsia="Gungsuh" w:hAnsi="Gungsuh" w:cs="Gungsuh"/>
          <w:color w:val="000000"/>
          <w:sz w:val="24"/>
          <w:szCs w:val="24"/>
        </w:rPr>
        <w:t>週</w:t>
      </w:r>
      <w:proofErr w:type="gramEnd"/>
      <w:r>
        <w:rPr>
          <w:rFonts w:ascii="Gungsuh" w:eastAsia="Gungsuh" w:hAnsi="Gungsuh" w:cs="Gungsuh"/>
          <w:color w:val="000000"/>
          <w:sz w:val="24"/>
          <w:szCs w:val="24"/>
        </w:rPr>
        <w:t>，共(</w:t>
      </w:r>
      <w:r>
        <w:rPr>
          <w:rFonts w:eastAsia="Times New Roman"/>
          <w:b/>
          <w:bCs/>
          <w:color w:val="000000"/>
          <w:sz w:val="24"/>
          <w:szCs w:val="24"/>
        </w:rPr>
        <w:t xml:space="preserve"> 84 </w:t>
      </w:r>
      <w:r>
        <w:rPr>
          <w:rFonts w:ascii="Gungsuh" w:eastAsia="Gungsuh" w:hAnsi="Gungsuh" w:cs="Gungsuh"/>
          <w:color w:val="000000"/>
          <w:sz w:val="24"/>
          <w:szCs w:val="24"/>
        </w:rPr>
        <w:t>)節。</w:t>
      </w:r>
      <w:r>
        <w:rPr>
          <w:rFonts w:ascii="Gungsuh" w:eastAsia="Gungsuh" w:hAnsi="Gungsuh" w:cs="Gungsuh"/>
          <w:color w:val="000000"/>
          <w:sz w:val="24"/>
          <w:szCs w:val="24"/>
        </w:rPr>
        <w:br/>
      </w:r>
      <w:r>
        <w:rPr>
          <w:rFonts w:ascii="Gungsuh" w:eastAsia="Gungsuh" w:hAnsi="Gungsuh" w:cs="Gungsuh"/>
          <w:color w:val="000000"/>
          <w:sz w:val="24"/>
          <w:szCs w:val="24"/>
        </w:rPr>
        <w:br/>
      </w:r>
    </w:p>
    <w:p w:rsidR="00D27D4B" w:rsidRDefault="002254C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8980"/>
        </w:tabs>
        <w:spacing w:line="360" w:lineRule="auto"/>
        <w:jc w:val="left"/>
        <w:rPr>
          <w:rFonts w:ascii="標楷體" w:eastAsia="標楷體" w:hAnsi="標楷體" w:cs="標楷體"/>
          <w:sz w:val="24"/>
          <w:szCs w:val="24"/>
        </w:rPr>
      </w:pPr>
      <w:r>
        <w:rPr>
          <w:rFonts w:ascii="標楷體" w:eastAsia="標楷體" w:hAnsi="標楷體" w:cs="標楷體"/>
          <w:b/>
          <w:bCs/>
          <w:color w:val="000000"/>
          <w:sz w:val="24"/>
          <w:szCs w:val="24"/>
        </w:rPr>
        <w:t>課程內涵：</w:t>
      </w:r>
      <w:r>
        <w:rPr>
          <w:rFonts w:ascii="標楷體" w:eastAsia="標楷體" w:hAnsi="標楷體" w:cs="標楷體"/>
          <w:b/>
          <w:bCs/>
          <w:color w:val="000000"/>
          <w:sz w:val="24"/>
          <w:szCs w:val="24"/>
        </w:rPr>
        <w:br/>
      </w:r>
    </w:p>
    <w:tbl>
      <w:tblPr>
        <w:tblStyle w:val="a6"/>
        <w:tblW w:w="14541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3387"/>
        <w:gridCol w:w="11154"/>
      </w:tblGrid>
      <w:tr w:rsidR="00D27D4B">
        <w:trPr>
          <w:trHeight w:val="844"/>
          <w:jc w:val="center"/>
        </w:trPr>
        <w:tc>
          <w:tcPr>
            <w:tcW w:w="3387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27D4B" w:rsidRDefault="002254CC">
            <w:pPr>
              <w:ind w:firstLine="0"/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lastRenderedPageBreak/>
              <w:t>總綱核心素養</w:t>
            </w:r>
          </w:p>
        </w:tc>
        <w:tc>
          <w:tcPr>
            <w:tcW w:w="11154" w:type="dxa"/>
            <w:tcBorders>
              <w:top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27D4B" w:rsidRDefault="002254CC">
            <w:pPr>
              <w:ind w:firstLine="0"/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學習領域核心素養</w:t>
            </w:r>
          </w:p>
        </w:tc>
      </w:tr>
      <w:tr w:rsidR="00D27D4B">
        <w:trPr>
          <w:trHeight w:val="397"/>
          <w:jc w:val="center"/>
        </w:trPr>
        <w:tc>
          <w:tcPr>
            <w:tcW w:w="33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27D4B" w:rsidRDefault="002254CC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■A1 身心素質與自我精進</w:t>
            </w:r>
          </w:p>
          <w:p w:rsidR="00D27D4B" w:rsidRDefault="002254CC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□A2 系統思考與解決問題</w:t>
            </w:r>
          </w:p>
          <w:p w:rsidR="00D27D4B" w:rsidRDefault="002254CC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□A3 規劃執行與創新應變</w:t>
            </w:r>
          </w:p>
          <w:p w:rsidR="00D27D4B" w:rsidRDefault="002254CC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■B1 符號運用與溝通表達</w:t>
            </w:r>
          </w:p>
          <w:p w:rsidR="00D27D4B" w:rsidRDefault="002254CC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□B2 科技資訊與媒體素養</w:t>
            </w:r>
          </w:p>
          <w:p w:rsidR="00D27D4B" w:rsidRDefault="002254CC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□B3 藝術涵養與美感素養</w:t>
            </w:r>
          </w:p>
          <w:p w:rsidR="00D27D4B" w:rsidRDefault="002254CC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□C1 道德實踐與公民意識</w:t>
            </w:r>
          </w:p>
          <w:p w:rsidR="00D27D4B" w:rsidRDefault="002254CC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■C2 人際關係與團隊合作</w:t>
            </w:r>
          </w:p>
          <w:p w:rsidR="00D27D4B" w:rsidRDefault="002254CC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□C3 多元文化與國際理解</w:t>
            </w:r>
          </w:p>
        </w:tc>
        <w:tc>
          <w:tcPr>
            <w:tcW w:w="1115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27D4B" w:rsidRDefault="002254CC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數-J-A1 對於學習數學有信心和正向態度，能使用適當的數學語言進行溝通，並能將所學應用於日常生活中。</w:t>
            </w:r>
          </w:p>
          <w:p w:rsidR="00D27D4B" w:rsidRDefault="002254CC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數-J-A2 具備有理數、根式、坐標系之運作能力，並能以符號代表數或幾何物件，執行運算與推論，在生活情境或可理解的想像情境中，分析本質以解決問題。</w:t>
            </w:r>
          </w:p>
          <w:p w:rsidR="00D27D4B" w:rsidRDefault="002254CC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數-J-A3 具備識別現實生活問題和數學的關聯的能力，可從多元、彈性角度擬訂問題解決計畫，並能將問題解答轉化於真實世界。</w:t>
            </w:r>
          </w:p>
          <w:p w:rsidR="00D27D4B" w:rsidRDefault="002254CC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數-J-B1 具備處理代數與幾何中數學關係的能力，並用以描述情境中的現象。能在經驗範圍內，以數學語言表述平面與空間的基本關係和性質。能以基本的統計量與機率，描述生活中不確定性的程度。</w:t>
            </w:r>
          </w:p>
          <w:p w:rsidR="00D27D4B" w:rsidRDefault="002254CC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數-J-B2 具備正確使用計算機以增進學習的素養，包含知道其適用性與限制、認識其與數學知識的輔成價值，並能用以執行數學程序。能認識統計資料的基本特徵。</w:t>
            </w:r>
          </w:p>
          <w:p w:rsidR="00D27D4B" w:rsidRDefault="002254CC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數-J-B3 具備辨認藝術作品中的幾何形體或數量關係的素養，並能在數學的推導中，享受數學之美。</w:t>
            </w:r>
          </w:p>
          <w:p w:rsidR="00D27D4B" w:rsidRDefault="002254CC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數-J-C2 樂於與他人良好互動與溝通以解決問題，並欣賞問題的多元解法。</w:t>
            </w:r>
          </w:p>
          <w:p w:rsidR="00D27D4B" w:rsidRDefault="002254CC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 xml:space="preserve">數-J-C3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具備敏察和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接納數學發展的全球性歷史與地理背景的素養。</w:t>
            </w:r>
          </w:p>
        </w:tc>
      </w:tr>
    </w:tbl>
    <w:p w:rsidR="00D27D4B" w:rsidRDefault="002254CC">
      <w:pPr>
        <w:pBdr>
          <w:top w:val="nil"/>
          <w:left w:val="nil"/>
          <w:bottom w:val="nil"/>
          <w:right w:val="nil"/>
          <w:between w:val="nil"/>
        </w:pBdr>
        <w:tabs>
          <w:tab w:val="left" w:pos="8980"/>
        </w:tabs>
        <w:spacing w:line="360" w:lineRule="auto"/>
        <w:ind w:left="23" w:firstLine="0"/>
        <w:rPr>
          <w:rFonts w:ascii="標楷體" w:eastAsia="標楷體" w:hAnsi="標楷體" w:cs="標楷體"/>
          <w:sz w:val="24"/>
          <w:szCs w:val="24"/>
        </w:rPr>
      </w:pPr>
      <w:r>
        <w:rPr>
          <w:rFonts w:ascii="標楷體" w:eastAsia="標楷體" w:hAnsi="標楷體" w:cs="標楷體"/>
          <w:sz w:val="24"/>
          <w:szCs w:val="24"/>
        </w:rPr>
        <w:tab/>
      </w:r>
    </w:p>
    <w:p w:rsidR="00D27D4B" w:rsidRDefault="002254C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0"/>
        <w:rPr>
          <w:rFonts w:ascii="標楷體" w:eastAsia="標楷體" w:hAnsi="標楷體" w:cs="標楷體"/>
          <w:color w:val="FF0000"/>
          <w:sz w:val="24"/>
          <w:szCs w:val="24"/>
          <w:u w:val="single"/>
        </w:rPr>
      </w:pPr>
      <w:bookmarkStart w:id="1" w:name="_gjdgxs" w:colFirst="0" w:colLast="0"/>
      <w:bookmarkEnd w:id="1"/>
      <w:r>
        <w:rPr>
          <w:rFonts w:ascii="標楷體" w:eastAsia="標楷體" w:hAnsi="標楷體" w:cs="標楷體"/>
          <w:color w:val="FF0000"/>
          <w:sz w:val="24"/>
          <w:szCs w:val="24"/>
          <w:u w:val="single"/>
        </w:rPr>
        <w:br/>
      </w:r>
    </w:p>
    <w:p w:rsidR="00D27D4B" w:rsidRDefault="002254C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標楷體" w:eastAsia="標楷體" w:hAnsi="標楷體" w:cs="標楷體"/>
          <w:sz w:val="24"/>
          <w:szCs w:val="24"/>
        </w:rPr>
      </w:pPr>
      <w:r>
        <w:rPr>
          <w:rFonts w:ascii="標楷體" w:eastAsia="標楷體" w:hAnsi="標楷體" w:cs="標楷體"/>
          <w:b/>
          <w:bCs/>
          <w:color w:val="000000"/>
          <w:sz w:val="24"/>
          <w:szCs w:val="24"/>
        </w:rPr>
        <w:t>課程架構：</w:t>
      </w:r>
      <w:r>
        <w:rPr>
          <w:rFonts w:ascii="標楷體" w:eastAsia="標楷體" w:hAnsi="標楷體" w:cs="標楷體"/>
          <w:b/>
          <w:bCs/>
          <w:color w:val="FF0000"/>
          <w:sz w:val="24"/>
          <w:szCs w:val="24"/>
        </w:rPr>
        <w:t>(自行視需要決定是否呈現，但不可刪除。)</w:t>
      </w:r>
    </w:p>
    <w:p w:rsidR="00D27D4B" w:rsidRDefault="00D27D4B">
      <w:pPr>
        <w:rPr>
          <w:rFonts w:ascii="標楷體" w:eastAsia="標楷體" w:hAnsi="標楷體" w:cs="標楷體"/>
          <w:sz w:val="24"/>
          <w:szCs w:val="24"/>
        </w:rPr>
      </w:pPr>
    </w:p>
    <w:p w:rsidR="00D27D4B" w:rsidRDefault="002254C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left"/>
        <w:rPr>
          <w:rFonts w:ascii="標楷體" w:eastAsia="標楷體" w:hAnsi="標楷體" w:cs="標楷體"/>
          <w:b/>
          <w:bCs/>
          <w:sz w:val="24"/>
          <w:szCs w:val="24"/>
        </w:rPr>
      </w:pPr>
      <w:r>
        <w:rPr>
          <w:rFonts w:ascii="標楷體" w:eastAsia="標楷體" w:hAnsi="標楷體" w:cs="標楷體"/>
          <w:b/>
          <w:bCs/>
          <w:color w:val="000000"/>
          <w:sz w:val="24"/>
          <w:szCs w:val="24"/>
        </w:rPr>
        <w:t>素養導向教學規劃：</w:t>
      </w:r>
      <w:r>
        <w:rPr>
          <w:rFonts w:ascii="標楷體" w:eastAsia="標楷體" w:hAnsi="標楷體" w:cs="標楷體"/>
          <w:b/>
          <w:bCs/>
          <w:color w:val="000000"/>
          <w:sz w:val="24"/>
          <w:szCs w:val="24"/>
        </w:rPr>
        <w:br/>
      </w:r>
    </w:p>
    <w:tbl>
      <w:tblPr>
        <w:tblStyle w:val="a7"/>
        <w:tblW w:w="14967" w:type="dxa"/>
        <w:tblInd w:w="0" w:type="dxa"/>
        <w:tblBorders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474"/>
        <w:gridCol w:w="2098"/>
        <w:gridCol w:w="2099"/>
        <w:gridCol w:w="2268"/>
        <w:gridCol w:w="567"/>
        <w:gridCol w:w="1559"/>
        <w:gridCol w:w="1559"/>
        <w:gridCol w:w="1559"/>
        <w:gridCol w:w="1784"/>
      </w:tblGrid>
      <w:tr w:rsidR="00D27D4B">
        <w:trPr>
          <w:trHeight w:val="278"/>
          <w:tblHeader/>
        </w:trPr>
        <w:tc>
          <w:tcPr>
            <w:tcW w:w="147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27D4B" w:rsidRDefault="002254CC">
            <w:pPr>
              <w:ind w:firstLine="0"/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lastRenderedPageBreak/>
              <w:t>教學期程</w:t>
            </w:r>
          </w:p>
        </w:tc>
        <w:tc>
          <w:tcPr>
            <w:tcW w:w="41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27D4B" w:rsidRDefault="002254CC">
            <w:pPr>
              <w:ind w:firstLine="0"/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學習重點</w:t>
            </w:r>
          </w:p>
        </w:tc>
        <w:tc>
          <w:tcPr>
            <w:tcW w:w="2268" w:type="dxa"/>
            <w:vMerge w:val="restar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D27D4B" w:rsidRDefault="002254CC">
            <w:pPr>
              <w:ind w:firstLine="0"/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單元/主題名稱與活動內容</w:t>
            </w:r>
          </w:p>
        </w:tc>
        <w:tc>
          <w:tcPr>
            <w:tcW w:w="567" w:type="dxa"/>
            <w:vMerge w:val="restar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D27D4B" w:rsidRDefault="002254CC">
            <w:pPr>
              <w:ind w:firstLine="0"/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節數</w:t>
            </w:r>
          </w:p>
        </w:tc>
        <w:tc>
          <w:tcPr>
            <w:tcW w:w="1559" w:type="dxa"/>
            <w:vMerge w:val="restar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D27D4B" w:rsidRDefault="002254CC">
            <w:pPr>
              <w:ind w:firstLine="0"/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教學資源/學習策略</w:t>
            </w:r>
          </w:p>
        </w:tc>
        <w:tc>
          <w:tcPr>
            <w:tcW w:w="1559" w:type="dxa"/>
            <w:vMerge w:val="restar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D27D4B" w:rsidRDefault="002254CC">
            <w:pPr>
              <w:ind w:firstLine="0"/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評量方式</w:t>
            </w:r>
          </w:p>
        </w:tc>
        <w:tc>
          <w:tcPr>
            <w:tcW w:w="1559" w:type="dxa"/>
            <w:vMerge w:val="restar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D27D4B" w:rsidRDefault="002254CC">
            <w:pPr>
              <w:ind w:firstLine="0"/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融入議題</w:t>
            </w:r>
          </w:p>
        </w:tc>
        <w:tc>
          <w:tcPr>
            <w:tcW w:w="1784" w:type="dxa"/>
            <w:vMerge w:val="restar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D27D4B" w:rsidRDefault="002254CC">
            <w:pPr>
              <w:ind w:firstLine="0"/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備註</w:t>
            </w:r>
          </w:p>
        </w:tc>
      </w:tr>
      <w:tr w:rsidR="00D27D4B">
        <w:trPr>
          <w:trHeight w:val="278"/>
          <w:tblHeader/>
        </w:trPr>
        <w:tc>
          <w:tcPr>
            <w:tcW w:w="147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27D4B" w:rsidRDefault="00D27D4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2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27D4B" w:rsidRDefault="002254CC">
            <w:pPr>
              <w:ind w:firstLine="0"/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學習內容</w:t>
            </w:r>
          </w:p>
        </w:tc>
        <w:tc>
          <w:tcPr>
            <w:tcW w:w="2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D27D4B" w:rsidRDefault="002254CC">
            <w:pPr>
              <w:ind w:firstLine="0"/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學習表現</w:t>
            </w:r>
          </w:p>
        </w:tc>
        <w:tc>
          <w:tcPr>
            <w:tcW w:w="2268" w:type="dxa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D27D4B" w:rsidRDefault="00D27D4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567" w:type="dxa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D27D4B" w:rsidRDefault="00D27D4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D27D4B" w:rsidRDefault="00D27D4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D27D4B" w:rsidRDefault="00D27D4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D27D4B" w:rsidRDefault="00D27D4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1784" w:type="dxa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D27D4B" w:rsidRDefault="00D27D4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</w:tr>
      <w:tr w:rsidR="00D27D4B">
        <w:trPr>
          <w:trHeight w:val="880"/>
        </w:trPr>
        <w:tc>
          <w:tcPr>
            <w:tcW w:w="1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27D4B" w:rsidRDefault="002254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一</w:t>
            </w:r>
          </w:p>
          <w:p w:rsidR="00226089" w:rsidRDefault="00226089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2/9-2/13</w:t>
            </w:r>
          </w:p>
          <w:p w:rsidR="00226089" w:rsidRDefault="00226089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</w:p>
          <w:p w:rsidR="00D27D4B" w:rsidRDefault="00226089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(</w:t>
            </w:r>
            <w:r w:rsidR="00E836CC">
              <w:rPr>
                <w:rFonts w:ascii="標楷體" w:eastAsia="標楷體" w:hAnsi="標楷體" w:cs="標楷體"/>
              </w:rPr>
              <w:t>1/21-1/23</w:t>
            </w:r>
            <w:r>
              <w:rPr>
                <w:rFonts w:ascii="標楷體" w:eastAsia="標楷體" w:hAnsi="標楷體" w:cs="標楷體" w:hint="eastAsia"/>
              </w:rPr>
              <w:t>)</w:t>
            </w:r>
          </w:p>
        </w:tc>
        <w:tc>
          <w:tcPr>
            <w:tcW w:w="2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27D4B" w:rsidRDefault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A-7-4 二元一次</w:t>
            </w:r>
            <w:proofErr w:type="gramStart"/>
            <w:r>
              <w:rPr>
                <w:rFonts w:ascii="標楷體" w:eastAsia="標楷體" w:hAnsi="標楷體" w:cs="標楷體"/>
              </w:rPr>
              <w:t>聯立方程式的意義</w:t>
            </w:r>
            <w:proofErr w:type="gramEnd"/>
            <w:r>
              <w:rPr>
                <w:rFonts w:ascii="標楷體" w:eastAsia="標楷體" w:hAnsi="標楷體" w:cs="標楷體"/>
              </w:rPr>
              <w:t>：二元一次方程式及其解的意義；具體情境中列出二元一次方程式；二元一次</w:t>
            </w:r>
            <w:proofErr w:type="gramStart"/>
            <w:r>
              <w:rPr>
                <w:rFonts w:ascii="標楷體" w:eastAsia="標楷體" w:hAnsi="標楷體" w:cs="標楷體"/>
              </w:rPr>
              <w:t>聯立方程式及其</w:t>
            </w:r>
            <w:proofErr w:type="gramEnd"/>
            <w:r>
              <w:rPr>
                <w:rFonts w:ascii="標楷體" w:eastAsia="標楷體" w:hAnsi="標楷體" w:cs="標楷體"/>
              </w:rPr>
              <w:t>解的意義；具體情境中列出二元一次聯立方程式。</w:t>
            </w:r>
          </w:p>
        </w:tc>
        <w:tc>
          <w:tcPr>
            <w:tcW w:w="2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D27D4B" w:rsidRDefault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a-Ⅳ-4 理解二元一次</w:t>
            </w:r>
            <w:proofErr w:type="gramStart"/>
            <w:r>
              <w:rPr>
                <w:rFonts w:ascii="標楷體" w:eastAsia="標楷體" w:hAnsi="標楷體" w:cs="標楷體"/>
              </w:rPr>
              <w:t>聯立方程式及其</w:t>
            </w:r>
            <w:proofErr w:type="gramEnd"/>
            <w:r>
              <w:rPr>
                <w:rFonts w:ascii="標楷體" w:eastAsia="標楷體" w:hAnsi="標楷體" w:cs="標楷體"/>
              </w:rPr>
              <w:t>解的意義，並能以</w:t>
            </w:r>
            <w:proofErr w:type="gramStart"/>
            <w:r>
              <w:rPr>
                <w:rFonts w:ascii="標楷體" w:eastAsia="標楷體" w:hAnsi="標楷體" w:cs="標楷體"/>
              </w:rPr>
              <w:t>代入消去</w:t>
            </w:r>
            <w:proofErr w:type="gramEnd"/>
            <w:r>
              <w:rPr>
                <w:rFonts w:ascii="標楷體" w:eastAsia="標楷體" w:hAnsi="標楷體" w:cs="標楷體"/>
              </w:rPr>
              <w:t>法與加減消去法求解和驗算，以及能運用到日常生活的情境解決問題。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D27D4B" w:rsidRDefault="002254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1-1二元一次方程式</w:t>
            </w:r>
          </w:p>
          <w:p w:rsidR="00D27D4B" w:rsidRDefault="002254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1. 利用迴轉壽司情境讓學生察覺，在日常生活中，有些數量問題必須假設兩個未知數才足以描述，順便引出二元一次式。</w:t>
            </w:r>
          </w:p>
          <w:p w:rsidR="00D27D4B" w:rsidRDefault="002254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2. 學習以符號或文字代表數來列式。</w:t>
            </w:r>
          </w:p>
          <w:p w:rsidR="00D27D4B" w:rsidRDefault="002254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3. 能了解和多項式的相關名詞：x項、y項、係數、常數項與同類項。</w:t>
            </w:r>
          </w:p>
          <w:p w:rsidR="00D27D4B" w:rsidRDefault="002254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4. 引出化簡二元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一次式的運算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規則。</w:t>
            </w:r>
          </w:p>
          <w:p w:rsidR="00D27D4B" w:rsidRDefault="002254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5. 由動物園旅遊情境引入二元一次方程式的意義。</w:t>
            </w:r>
          </w:p>
          <w:p w:rsidR="00D27D4B" w:rsidRDefault="002254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6. 說明二元一次方程式解的意義，並示範以代入的方式求解。</w:t>
            </w:r>
          </w:p>
          <w:p w:rsidR="00D27D4B" w:rsidRDefault="002254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7. 以代入的方式，判斷特定的一組數值是否為二元一次方程式的解。</w:t>
            </w: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D27D4B" w:rsidRDefault="002254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D27D4B" w:rsidRDefault="002254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教學資源光碟</w:t>
            </w:r>
          </w:p>
          <w:p w:rsidR="00D27D4B" w:rsidRDefault="002254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平板</w:t>
            </w:r>
          </w:p>
          <w:p w:rsidR="00D27D4B" w:rsidRDefault="002254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proofErr w:type="gramStart"/>
            <w:r>
              <w:rPr>
                <w:rFonts w:ascii="標楷體" w:eastAsia="標楷體" w:hAnsi="標楷體" w:cs="標楷體"/>
              </w:rPr>
              <w:t>因材網</w:t>
            </w:r>
            <w:proofErr w:type="gramEnd"/>
            <w:r>
              <w:rPr>
                <w:rFonts w:ascii="標楷體" w:eastAsia="標楷體" w:hAnsi="標楷體" w:cs="標楷體"/>
              </w:rPr>
              <w:br/>
              <w:t>四學模式</w:t>
            </w:r>
            <w:r>
              <w:rPr>
                <w:rFonts w:ascii="標楷體" w:eastAsia="標楷體" w:hAnsi="標楷體" w:cs="標楷體"/>
              </w:rPr>
              <w:br/>
              <w:t>AI</w:t>
            </w:r>
            <w:proofErr w:type="gramStart"/>
            <w:r>
              <w:rPr>
                <w:rFonts w:ascii="標楷體" w:eastAsia="標楷體" w:hAnsi="標楷體" w:cs="標楷體"/>
              </w:rPr>
              <w:t>學伴</w:t>
            </w:r>
            <w:proofErr w:type="gramEnd"/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D27D4B" w:rsidRDefault="002254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 紙筆測驗</w:t>
            </w:r>
          </w:p>
          <w:p w:rsidR="00D27D4B" w:rsidRDefault="002254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2. 互相討論</w:t>
            </w:r>
          </w:p>
          <w:p w:rsidR="00D27D4B" w:rsidRDefault="002254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3. 口頭回答</w:t>
            </w:r>
          </w:p>
          <w:p w:rsidR="00D27D4B" w:rsidRDefault="002254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4. 作業</w:t>
            </w:r>
          </w:p>
          <w:p w:rsidR="00D27D4B" w:rsidRDefault="002254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5.因</w:t>
            </w:r>
            <w:proofErr w:type="gramStart"/>
            <w:r>
              <w:rPr>
                <w:rFonts w:ascii="標楷體" w:eastAsia="標楷體" w:hAnsi="標楷體" w:cs="標楷體"/>
              </w:rPr>
              <w:t>材網答</w:t>
            </w:r>
            <w:proofErr w:type="gramEnd"/>
            <w:r>
              <w:rPr>
                <w:rFonts w:ascii="標楷體" w:eastAsia="標楷體" w:hAnsi="標楷體" w:cs="標楷體"/>
              </w:rPr>
              <w:t>題成績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D27D4B" w:rsidRDefault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【資訊教育】</w:t>
            </w:r>
          </w:p>
          <w:p w:rsidR="00D27D4B" w:rsidRDefault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資E3 應用運算思維描述問題解決的方法。</w:t>
            </w:r>
            <w:r>
              <w:rPr>
                <w:rFonts w:ascii="標楷體" w:eastAsia="標楷體" w:hAnsi="標楷體" w:cs="標楷體"/>
              </w:rPr>
              <w:br/>
              <w:t>因</w:t>
            </w:r>
            <w:proofErr w:type="gramStart"/>
            <w:r>
              <w:rPr>
                <w:rFonts w:ascii="標楷體" w:eastAsia="標楷體" w:hAnsi="標楷體" w:cs="標楷體"/>
              </w:rPr>
              <w:t>材網AI學伴</w:t>
            </w:r>
            <w:proofErr w:type="gramEnd"/>
          </w:p>
        </w:tc>
        <w:tc>
          <w:tcPr>
            <w:tcW w:w="178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D27D4B" w:rsidRDefault="002254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□實施跨領域或</w:t>
            </w:r>
            <w:r>
              <w:rPr>
                <w:rFonts w:ascii="標楷體" w:eastAsia="標楷體" w:hAnsi="標楷體" w:cs="標楷體"/>
                <w:color w:val="000000"/>
              </w:rPr>
              <w:t>跨</w:t>
            </w:r>
            <w:r>
              <w:rPr>
                <w:rFonts w:ascii="標楷體" w:eastAsia="標楷體" w:hAnsi="標楷體" w:cs="標楷體"/>
              </w:rPr>
              <w:t>科目協同教學(需另申請授課鐘點費者)</w:t>
            </w:r>
          </w:p>
          <w:p w:rsidR="00D27D4B" w:rsidRDefault="002254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1.協同科目：</w:t>
            </w:r>
          </w:p>
          <w:p w:rsidR="00D27D4B" w:rsidRDefault="002254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  <w:p w:rsidR="00D27D4B" w:rsidRDefault="002254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</w:rPr>
              <w:t>2.協同節數：</w:t>
            </w:r>
          </w:p>
          <w:p w:rsidR="00D27D4B" w:rsidRDefault="002254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</w:tc>
      </w:tr>
      <w:tr w:rsidR="00E836CC">
        <w:trPr>
          <w:trHeight w:val="880"/>
        </w:trPr>
        <w:tc>
          <w:tcPr>
            <w:tcW w:w="1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一</w:t>
            </w:r>
          </w:p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</w:p>
        </w:tc>
        <w:tc>
          <w:tcPr>
            <w:tcW w:w="2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A-7-5 二元一次</w:t>
            </w:r>
            <w:proofErr w:type="gramStart"/>
            <w:r>
              <w:rPr>
                <w:rFonts w:ascii="標楷體" w:eastAsia="標楷體" w:hAnsi="標楷體" w:cs="標楷體"/>
              </w:rPr>
              <w:t>聯立方程式的解法</w:t>
            </w:r>
            <w:proofErr w:type="gramEnd"/>
            <w:r>
              <w:rPr>
                <w:rFonts w:ascii="標楷體" w:eastAsia="標楷體" w:hAnsi="標楷體" w:cs="標楷體"/>
              </w:rPr>
              <w:t>與應用：</w:t>
            </w:r>
            <w:proofErr w:type="gramStart"/>
            <w:r>
              <w:rPr>
                <w:rFonts w:ascii="標楷體" w:eastAsia="標楷體" w:hAnsi="標楷體" w:cs="標楷體"/>
              </w:rPr>
              <w:t>代入消去</w:t>
            </w:r>
            <w:proofErr w:type="gramEnd"/>
            <w:r>
              <w:rPr>
                <w:rFonts w:ascii="標楷體" w:eastAsia="標楷體" w:hAnsi="標楷體" w:cs="標楷體"/>
              </w:rPr>
              <w:t>法；加減消去法；應用問題。</w:t>
            </w:r>
          </w:p>
        </w:tc>
        <w:tc>
          <w:tcPr>
            <w:tcW w:w="2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a-Ⅳ-4 理解二元一次</w:t>
            </w:r>
            <w:proofErr w:type="gramStart"/>
            <w:r>
              <w:rPr>
                <w:rFonts w:ascii="標楷體" w:eastAsia="標楷體" w:hAnsi="標楷體" w:cs="標楷體"/>
              </w:rPr>
              <w:t>聯立方程式及其</w:t>
            </w:r>
            <w:proofErr w:type="gramEnd"/>
            <w:r>
              <w:rPr>
                <w:rFonts w:ascii="標楷體" w:eastAsia="標楷體" w:hAnsi="標楷體" w:cs="標楷體"/>
              </w:rPr>
              <w:t>解的意義，並能以</w:t>
            </w:r>
            <w:proofErr w:type="gramStart"/>
            <w:r>
              <w:rPr>
                <w:rFonts w:ascii="標楷體" w:eastAsia="標楷體" w:hAnsi="標楷體" w:cs="標楷體"/>
              </w:rPr>
              <w:t>代入消去</w:t>
            </w:r>
            <w:proofErr w:type="gramEnd"/>
            <w:r>
              <w:rPr>
                <w:rFonts w:ascii="標楷體" w:eastAsia="標楷體" w:hAnsi="標楷體" w:cs="標楷體"/>
              </w:rPr>
              <w:t>法與加減消去法求解和驗</w:t>
            </w:r>
            <w:r>
              <w:rPr>
                <w:rFonts w:ascii="標楷體" w:eastAsia="標楷體" w:hAnsi="標楷體" w:cs="標楷體"/>
              </w:rPr>
              <w:lastRenderedPageBreak/>
              <w:t>算，以及能運用到日常生活的情境解決問題。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lastRenderedPageBreak/>
              <w:t>1-2解二元一次聯立方程式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1. 引出將兩個二元一次方程式聯立的意義。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lastRenderedPageBreak/>
              <w:t>2. 引出二元一次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聯立方程式解的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意義。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3. 引導出「能同時滿足兩個聯立的二元一次方程式，才是二元一次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聯立方程式的解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」。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4. 以代入的方式求二元一次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聯立方程式的解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5. 讓學生經由漫畫的情境察覺以代入的方式求二元一次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聯立方程式解的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不方便，以引出代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入消去法求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二元一次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聯立方程式解的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動機。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6. 利用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代入消去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法解二元一次聯立方程式。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7. 將情境中的數量，由圖形轉譯為數學式，再成為二元一次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聯立方程式的型式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，讓學生察覺兩者解題時所用的數學原理相同，只是表徵不同而已。</w:t>
            </w: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4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教學資源光碟</w:t>
            </w:r>
            <w:r>
              <w:rPr>
                <w:rFonts w:ascii="標楷體" w:eastAsia="標楷體" w:hAnsi="標楷體" w:cs="標楷體"/>
              </w:rPr>
              <w:br/>
              <w:t>大電視教學</w:t>
            </w:r>
            <w:r>
              <w:rPr>
                <w:rFonts w:ascii="標楷體" w:eastAsia="標楷體" w:hAnsi="標楷體" w:cs="標楷體"/>
              </w:rPr>
              <w:br/>
              <w:t>小組學習單討論</w:t>
            </w:r>
            <w:r>
              <w:rPr>
                <w:rFonts w:ascii="標楷體" w:eastAsia="標楷體" w:hAnsi="標楷體" w:cs="標楷體"/>
              </w:rPr>
              <w:br/>
              <w:t>AI共學</w:t>
            </w:r>
            <w:r>
              <w:rPr>
                <w:rFonts w:ascii="標楷體" w:eastAsia="標楷體" w:hAnsi="標楷體" w:cs="標楷體"/>
              </w:rPr>
              <w:br/>
              <w:t>平板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 紙筆測驗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2. 互相討論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3. 口頭回答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4. 作業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【閱讀素養教育】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閱J10 主動尋求多元的詮釋，並試著表達自己的</w:t>
            </w:r>
            <w:r>
              <w:rPr>
                <w:rFonts w:ascii="標楷體" w:eastAsia="標楷體" w:hAnsi="標楷體" w:cs="標楷體"/>
              </w:rPr>
              <w:lastRenderedPageBreak/>
              <w:t>想法。</w:t>
            </w:r>
            <w:r>
              <w:rPr>
                <w:rFonts w:ascii="標楷體" w:eastAsia="標楷體" w:hAnsi="標楷體" w:cs="標楷體"/>
              </w:rPr>
              <w:br/>
              <w:t>透過</w:t>
            </w:r>
            <w:proofErr w:type="spellStart"/>
            <w:r>
              <w:rPr>
                <w:rFonts w:ascii="標楷體" w:eastAsia="標楷體" w:hAnsi="標楷體" w:cs="標楷體"/>
              </w:rPr>
              <w:t>Chapgpt</w:t>
            </w:r>
            <w:proofErr w:type="spellEnd"/>
            <w:r>
              <w:rPr>
                <w:rFonts w:ascii="標楷體" w:eastAsia="標楷體" w:hAnsi="標楷體" w:cs="標楷體"/>
              </w:rPr>
              <w:t>共同設計不同素養情境題</w:t>
            </w:r>
          </w:p>
        </w:tc>
        <w:tc>
          <w:tcPr>
            <w:tcW w:w="178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□實施跨領域或</w:t>
            </w:r>
            <w:r>
              <w:rPr>
                <w:rFonts w:ascii="標楷體" w:eastAsia="標楷體" w:hAnsi="標楷體" w:cs="標楷體"/>
                <w:color w:val="000000"/>
              </w:rPr>
              <w:t>跨</w:t>
            </w:r>
            <w:r>
              <w:rPr>
                <w:rFonts w:ascii="標楷體" w:eastAsia="標楷體" w:hAnsi="標楷體" w:cs="標楷體"/>
              </w:rPr>
              <w:t>科目協同教學(需另申請授課鐘點費者)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1.協同科目：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lastRenderedPageBreak/>
              <w:t xml:space="preserve">            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</w:rPr>
              <w:t>2.協同節數：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</w:tc>
      </w:tr>
      <w:tr w:rsidR="00E836CC">
        <w:trPr>
          <w:trHeight w:val="880"/>
        </w:trPr>
        <w:tc>
          <w:tcPr>
            <w:tcW w:w="1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二</w:t>
            </w:r>
          </w:p>
          <w:p w:rsidR="00226089" w:rsidRDefault="00226089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2/16-2/20</w:t>
            </w:r>
          </w:p>
        </w:tc>
        <w:tc>
          <w:tcPr>
            <w:tcW w:w="2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</w:p>
        </w:tc>
        <w:tc>
          <w:tcPr>
            <w:tcW w:w="2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</w:p>
        </w:tc>
        <w:tc>
          <w:tcPr>
            <w:tcW w:w="178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過年</w:t>
            </w:r>
          </w:p>
        </w:tc>
      </w:tr>
      <w:tr w:rsidR="00E836CC">
        <w:trPr>
          <w:trHeight w:val="880"/>
        </w:trPr>
        <w:tc>
          <w:tcPr>
            <w:tcW w:w="1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proofErr w:type="gramStart"/>
            <w:r>
              <w:rPr>
                <w:rFonts w:ascii="標楷體" w:eastAsia="標楷體" w:hAnsi="標楷體" w:cs="標楷體"/>
              </w:rPr>
              <w:lastRenderedPageBreak/>
              <w:t>三</w:t>
            </w:r>
            <w:proofErr w:type="gramEnd"/>
          </w:p>
          <w:p w:rsidR="00E836CC" w:rsidRDefault="00226089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2/23-2/27</w:t>
            </w:r>
          </w:p>
        </w:tc>
        <w:tc>
          <w:tcPr>
            <w:tcW w:w="2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A-7-5 二元一次</w:t>
            </w:r>
            <w:proofErr w:type="gramStart"/>
            <w:r>
              <w:rPr>
                <w:rFonts w:ascii="標楷體" w:eastAsia="標楷體" w:hAnsi="標楷體" w:cs="標楷體"/>
              </w:rPr>
              <w:t>聯立方程式的解法</w:t>
            </w:r>
            <w:proofErr w:type="gramEnd"/>
            <w:r>
              <w:rPr>
                <w:rFonts w:ascii="標楷體" w:eastAsia="標楷體" w:hAnsi="標楷體" w:cs="標楷體"/>
              </w:rPr>
              <w:t>與應用：</w:t>
            </w:r>
            <w:proofErr w:type="gramStart"/>
            <w:r>
              <w:rPr>
                <w:rFonts w:ascii="標楷體" w:eastAsia="標楷體" w:hAnsi="標楷體" w:cs="標楷體"/>
              </w:rPr>
              <w:t>代入消去</w:t>
            </w:r>
            <w:proofErr w:type="gramEnd"/>
            <w:r>
              <w:rPr>
                <w:rFonts w:ascii="標楷體" w:eastAsia="標楷體" w:hAnsi="標楷體" w:cs="標楷體"/>
              </w:rPr>
              <w:t>法；加減消去法；應用問題。</w:t>
            </w:r>
          </w:p>
        </w:tc>
        <w:tc>
          <w:tcPr>
            <w:tcW w:w="2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a-Ⅳ-4 理解二元一次</w:t>
            </w:r>
            <w:proofErr w:type="gramStart"/>
            <w:r>
              <w:rPr>
                <w:rFonts w:ascii="標楷體" w:eastAsia="標楷體" w:hAnsi="標楷體" w:cs="標楷體"/>
              </w:rPr>
              <w:t>聯立方程式及其</w:t>
            </w:r>
            <w:proofErr w:type="gramEnd"/>
            <w:r>
              <w:rPr>
                <w:rFonts w:ascii="標楷體" w:eastAsia="標楷體" w:hAnsi="標楷體" w:cs="標楷體"/>
              </w:rPr>
              <w:t>解的意義，並能以</w:t>
            </w:r>
            <w:proofErr w:type="gramStart"/>
            <w:r>
              <w:rPr>
                <w:rFonts w:ascii="標楷體" w:eastAsia="標楷體" w:hAnsi="標楷體" w:cs="標楷體"/>
              </w:rPr>
              <w:t>代入消去</w:t>
            </w:r>
            <w:proofErr w:type="gramEnd"/>
            <w:r>
              <w:rPr>
                <w:rFonts w:ascii="標楷體" w:eastAsia="標楷體" w:hAnsi="標楷體" w:cs="標楷體"/>
              </w:rPr>
              <w:t>法與加減消去法求解和驗算，以及能運用到日常生活的情境解決問題。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1-2解二元一次聯立方程式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1. 將兩個二元一次方程式相加或相減，以消去其中一個未知數求解。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2. 引入加減消去法的名稱。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3. 當兩個方程式無法直接相加或相減時，來引出係數倍數處理的問題。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4. 將等量公理解題的形式轉譯為加減消去法解題的形式。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5. 運算較複雜的二元一次聯立方程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式的布題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6. 在加減消去法中處理係數為分數的問題。</w:t>
            </w: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教學資源光碟</w:t>
            </w:r>
            <w:r>
              <w:rPr>
                <w:rFonts w:ascii="標楷體" w:eastAsia="標楷體" w:hAnsi="標楷體" w:cs="標楷體"/>
              </w:rPr>
              <w:br/>
              <w:t>大電視教學</w:t>
            </w:r>
            <w:r>
              <w:rPr>
                <w:rFonts w:ascii="標楷體" w:eastAsia="標楷體" w:hAnsi="標楷體" w:cs="標楷體"/>
              </w:rPr>
              <w:br/>
              <w:t>小組學習單討論</w:t>
            </w:r>
            <w:r>
              <w:rPr>
                <w:rFonts w:ascii="標楷體" w:eastAsia="標楷體" w:hAnsi="標楷體" w:cs="標楷體"/>
              </w:rPr>
              <w:br/>
              <w:t>AI共學</w:t>
            </w:r>
            <w:r>
              <w:rPr>
                <w:rFonts w:ascii="標楷體" w:eastAsia="標楷體" w:hAnsi="標楷體" w:cs="標楷體"/>
              </w:rPr>
              <w:br/>
              <w:t>平板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 紙筆測驗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2. 互相討論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3. 口頭回答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4. 作業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</w:p>
        </w:tc>
        <w:tc>
          <w:tcPr>
            <w:tcW w:w="178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□實施跨領域或</w:t>
            </w:r>
            <w:r>
              <w:rPr>
                <w:rFonts w:ascii="標楷體" w:eastAsia="標楷體" w:hAnsi="標楷體" w:cs="標楷體"/>
                <w:color w:val="000000"/>
              </w:rPr>
              <w:t>跨</w:t>
            </w:r>
            <w:r>
              <w:rPr>
                <w:rFonts w:ascii="標楷體" w:eastAsia="標楷體" w:hAnsi="標楷體" w:cs="標楷體"/>
              </w:rPr>
              <w:t>科目協同教學(需另申請授課鐘點費者)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1.協同科目：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</w:rPr>
              <w:t>2.協同節數：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</w:tc>
      </w:tr>
      <w:tr w:rsidR="00E836CC">
        <w:trPr>
          <w:trHeight w:val="880"/>
        </w:trPr>
        <w:tc>
          <w:tcPr>
            <w:tcW w:w="1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四</w:t>
            </w:r>
          </w:p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</w:p>
        </w:tc>
        <w:tc>
          <w:tcPr>
            <w:tcW w:w="2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A-7-5 二元一次</w:t>
            </w:r>
            <w:proofErr w:type="gramStart"/>
            <w:r>
              <w:rPr>
                <w:rFonts w:ascii="標楷體" w:eastAsia="標楷體" w:hAnsi="標楷體" w:cs="標楷體"/>
              </w:rPr>
              <w:t>聯立方程式的解法</w:t>
            </w:r>
            <w:proofErr w:type="gramEnd"/>
            <w:r>
              <w:rPr>
                <w:rFonts w:ascii="標楷體" w:eastAsia="標楷體" w:hAnsi="標楷體" w:cs="標楷體"/>
              </w:rPr>
              <w:t>與應用：</w:t>
            </w:r>
            <w:proofErr w:type="gramStart"/>
            <w:r>
              <w:rPr>
                <w:rFonts w:ascii="標楷體" w:eastAsia="標楷體" w:hAnsi="標楷體" w:cs="標楷體"/>
              </w:rPr>
              <w:t>代入消去</w:t>
            </w:r>
            <w:proofErr w:type="gramEnd"/>
            <w:r>
              <w:rPr>
                <w:rFonts w:ascii="標楷體" w:eastAsia="標楷體" w:hAnsi="標楷體" w:cs="標楷體"/>
              </w:rPr>
              <w:t>法；加減消去法；應用問題。</w:t>
            </w:r>
          </w:p>
        </w:tc>
        <w:tc>
          <w:tcPr>
            <w:tcW w:w="2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a-Ⅳ-4 理解二元一次</w:t>
            </w:r>
            <w:proofErr w:type="gramStart"/>
            <w:r>
              <w:rPr>
                <w:rFonts w:ascii="標楷體" w:eastAsia="標楷體" w:hAnsi="標楷體" w:cs="標楷體"/>
              </w:rPr>
              <w:t>聯立方程式及其</w:t>
            </w:r>
            <w:proofErr w:type="gramEnd"/>
            <w:r>
              <w:rPr>
                <w:rFonts w:ascii="標楷體" w:eastAsia="標楷體" w:hAnsi="標楷體" w:cs="標楷體"/>
              </w:rPr>
              <w:t>解的意義，並能以</w:t>
            </w:r>
            <w:proofErr w:type="gramStart"/>
            <w:r>
              <w:rPr>
                <w:rFonts w:ascii="標楷體" w:eastAsia="標楷體" w:hAnsi="標楷體" w:cs="標楷體"/>
              </w:rPr>
              <w:t>代入消去</w:t>
            </w:r>
            <w:proofErr w:type="gramEnd"/>
            <w:r>
              <w:rPr>
                <w:rFonts w:ascii="標楷體" w:eastAsia="標楷體" w:hAnsi="標楷體" w:cs="標楷體"/>
              </w:rPr>
              <w:t>法與加減消去法求解和驗算，以及能運用到日常生活的情境解決問題。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1-3應用問題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1. 設計社群網站頁面來說明應用問題的解題步驟。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2. 以加減消去法解情境中之二元一次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聯立方程式的問題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。</w:t>
            </w: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教學資源光碟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 紙筆測驗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2. 互相討論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3. 口頭回答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4. 作業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</w:p>
        </w:tc>
        <w:tc>
          <w:tcPr>
            <w:tcW w:w="178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□實施跨領域或</w:t>
            </w:r>
            <w:r>
              <w:rPr>
                <w:rFonts w:ascii="標楷體" w:eastAsia="標楷體" w:hAnsi="標楷體" w:cs="標楷體"/>
                <w:color w:val="000000"/>
              </w:rPr>
              <w:t>跨</w:t>
            </w:r>
            <w:r>
              <w:rPr>
                <w:rFonts w:ascii="標楷體" w:eastAsia="標楷體" w:hAnsi="標楷體" w:cs="標楷體"/>
              </w:rPr>
              <w:t>科目協同教學(需另申請授課鐘點費者)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1.協同科目：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</w:rPr>
              <w:t>2.協同節數：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</w:tc>
      </w:tr>
      <w:tr w:rsidR="00E836CC">
        <w:trPr>
          <w:trHeight w:val="880"/>
        </w:trPr>
        <w:tc>
          <w:tcPr>
            <w:tcW w:w="1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五</w:t>
            </w:r>
          </w:p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</w:p>
        </w:tc>
        <w:tc>
          <w:tcPr>
            <w:tcW w:w="2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A-7-5 二元一次</w:t>
            </w:r>
            <w:proofErr w:type="gramStart"/>
            <w:r>
              <w:rPr>
                <w:rFonts w:ascii="標楷體" w:eastAsia="標楷體" w:hAnsi="標楷體" w:cs="標楷體"/>
              </w:rPr>
              <w:t>聯立方程式的解法</w:t>
            </w:r>
            <w:proofErr w:type="gramEnd"/>
            <w:r>
              <w:rPr>
                <w:rFonts w:ascii="標楷體" w:eastAsia="標楷體" w:hAnsi="標楷體" w:cs="標楷體"/>
              </w:rPr>
              <w:t>與應用：</w:t>
            </w:r>
            <w:proofErr w:type="gramStart"/>
            <w:r>
              <w:rPr>
                <w:rFonts w:ascii="標楷體" w:eastAsia="標楷體" w:hAnsi="標楷體" w:cs="標楷體"/>
              </w:rPr>
              <w:t>代入消去</w:t>
            </w:r>
            <w:proofErr w:type="gramEnd"/>
            <w:r>
              <w:rPr>
                <w:rFonts w:ascii="標楷體" w:eastAsia="標楷體" w:hAnsi="標楷體" w:cs="標楷體"/>
              </w:rPr>
              <w:t>法；加減消去法；應用問題。</w:t>
            </w:r>
          </w:p>
        </w:tc>
        <w:tc>
          <w:tcPr>
            <w:tcW w:w="2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a-Ⅳ-4 理解二元一次</w:t>
            </w:r>
            <w:proofErr w:type="gramStart"/>
            <w:r>
              <w:rPr>
                <w:rFonts w:ascii="標楷體" w:eastAsia="標楷體" w:hAnsi="標楷體" w:cs="標楷體"/>
              </w:rPr>
              <w:t>聯立方程式及其</w:t>
            </w:r>
            <w:proofErr w:type="gramEnd"/>
            <w:r>
              <w:rPr>
                <w:rFonts w:ascii="標楷體" w:eastAsia="標楷體" w:hAnsi="標楷體" w:cs="標楷體"/>
              </w:rPr>
              <w:t>解的意義，並能以</w:t>
            </w:r>
            <w:proofErr w:type="gramStart"/>
            <w:r>
              <w:rPr>
                <w:rFonts w:ascii="標楷體" w:eastAsia="標楷體" w:hAnsi="標楷體" w:cs="標楷體"/>
              </w:rPr>
              <w:t>代入消去</w:t>
            </w:r>
            <w:proofErr w:type="gramEnd"/>
            <w:r>
              <w:rPr>
                <w:rFonts w:ascii="標楷體" w:eastAsia="標楷體" w:hAnsi="標楷體" w:cs="標楷體"/>
              </w:rPr>
              <w:t>法與加減消去法求解和驗算，以及能運用到日常生活的情境解決問題。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1-3應用問題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1. 以加減消去法解情境中之二元一次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聯立方程式的問題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2. 由解的不合理而反推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是否題幹敘述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錯誤或誤解題意。</w:t>
            </w: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教學資源光碟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平板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proofErr w:type="gramStart"/>
            <w:r>
              <w:rPr>
                <w:rFonts w:ascii="標楷體" w:eastAsia="標楷體" w:hAnsi="標楷體" w:cs="標楷體"/>
              </w:rPr>
              <w:t>因材網</w:t>
            </w:r>
            <w:proofErr w:type="gramEnd"/>
            <w:r>
              <w:rPr>
                <w:rFonts w:ascii="標楷體" w:eastAsia="標楷體" w:hAnsi="標楷體" w:cs="標楷體"/>
              </w:rPr>
              <w:br/>
              <w:t>四學模式</w:t>
            </w:r>
            <w:r>
              <w:rPr>
                <w:rFonts w:ascii="標楷體" w:eastAsia="標楷體" w:hAnsi="標楷體" w:cs="標楷體"/>
              </w:rPr>
              <w:br/>
              <w:t>AI</w:t>
            </w:r>
            <w:proofErr w:type="gramStart"/>
            <w:r>
              <w:rPr>
                <w:rFonts w:ascii="標楷體" w:eastAsia="標楷體" w:hAnsi="標楷體" w:cs="標楷體"/>
              </w:rPr>
              <w:t>學伴</w:t>
            </w:r>
            <w:proofErr w:type="gramEnd"/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 紙筆測驗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2. 互相討論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3. 口頭回答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4. 作業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5. 分組報告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【資訊教育】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資E3 應用運算思維描述問題解決的方法。</w:t>
            </w:r>
            <w:r>
              <w:rPr>
                <w:rFonts w:ascii="標楷體" w:eastAsia="標楷體" w:hAnsi="標楷體" w:cs="標楷體"/>
              </w:rPr>
              <w:br/>
              <w:t>因</w:t>
            </w:r>
            <w:proofErr w:type="gramStart"/>
            <w:r>
              <w:rPr>
                <w:rFonts w:ascii="標楷體" w:eastAsia="標楷體" w:hAnsi="標楷體" w:cs="標楷體"/>
              </w:rPr>
              <w:t>材網AI學伴</w:t>
            </w:r>
            <w:proofErr w:type="gramEnd"/>
          </w:p>
        </w:tc>
        <w:tc>
          <w:tcPr>
            <w:tcW w:w="178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□實施跨領域或</w:t>
            </w:r>
            <w:r>
              <w:rPr>
                <w:rFonts w:ascii="標楷體" w:eastAsia="標楷體" w:hAnsi="標楷體" w:cs="標楷體"/>
                <w:color w:val="000000"/>
              </w:rPr>
              <w:t>跨</w:t>
            </w:r>
            <w:r>
              <w:rPr>
                <w:rFonts w:ascii="標楷體" w:eastAsia="標楷體" w:hAnsi="標楷體" w:cs="標楷體"/>
              </w:rPr>
              <w:t>科目協同教學(需另申請授課鐘點費者)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1.協同科目：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</w:rPr>
              <w:t>2.協同節數：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</w:tc>
      </w:tr>
      <w:tr w:rsidR="00E836CC">
        <w:trPr>
          <w:trHeight w:val="880"/>
        </w:trPr>
        <w:tc>
          <w:tcPr>
            <w:tcW w:w="1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六</w:t>
            </w:r>
          </w:p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</w:p>
        </w:tc>
        <w:tc>
          <w:tcPr>
            <w:tcW w:w="2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G-7-1 平面直角坐標系：以平面直角坐標系、方位距離標定位置；平面直角坐標系及其相關術語（縱軸、橫軸、象限）。</w:t>
            </w:r>
          </w:p>
        </w:tc>
        <w:tc>
          <w:tcPr>
            <w:tcW w:w="2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g-Ⅳ-1 認識直角坐標的意義與構成要素，並能報讀與標示坐標點，以及計算兩個坐標點的距離。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2-1直角坐標平面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1. 利用電線杆、生活中教室座位表及棋盤的情境引入直角坐標平面的概念。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2. 讓學生發現一維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的數線與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二維的直角坐標相似的部分：都有原點、正向及單位長。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3. 對於直角坐標平面上點的坐標表示法，要描述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在坐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標平面上一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已知點的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坐標，先從原點O出發，沿著x軸的正向或負向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走到某點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，再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從此點朝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y軸的正向或負向走，即可到達此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已知點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，此時可讀出它的坐標。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教學資源光碟</w:t>
            </w:r>
            <w:r>
              <w:rPr>
                <w:rFonts w:ascii="標楷體" w:eastAsia="標楷體" w:hAnsi="標楷體" w:cs="標楷體"/>
              </w:rPr>
              <w:br/>
              <w:t>大電視教學</w:t>
            </w:r>
            <w:r>
              <w:rPr>
                <w:rFonts w:ascii="標楷體" w:eastAsia="標楷體" w:hAnsi="標楷體" w:cs="標楷體"/>
              </w:rPr>
              <w:br/>
              <w:t>小組學習單討論</w:t>
            </w:r>
            <w:r>
              <w:rPr>
                <w:rFonts w:ascii="標楷體" w:eastAsia="標楷體" w:hAnsi="標楷體" w:cs="標楷體"/>
              </w:rPr>
              <w:br/>
              <w:t>AI共學</w:t>
            </w:r>
            <w:r>
              <w:rPr>
                <w:rFonts w:ascii="標楷體" w:eastAsia="標楷體" w:hAnsi="標楷體" w:cs="標楷體"/>
              </w:rPr>
              <w:br/>
              <w:t>平板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 紙筆測驗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2. 互相討論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3. 口頭回答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4. 作業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</w:p>
        </w:tc>
        <w:tc>
          <w:tcPr>
            <w:tcW w:w="178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□實施跨領域或</w:t>
            </w:r>
            <w:r>
              <w:rPr>
                <w:rFonts w:ascii="標楷體" w:eastAsia="標楷體" w:hAnsi="標楷體" w:cs="標楷體"/>
                <w:color w:val="000000"/>
              </w:rPr>
              <w:t>跨</w:t>
            </w:r>
            <w:r>
              <w:rPr>
                <w:rFonts w:ascii="標楷體" w:eastAsia="標楷體" w:hAnsi="標楷體" w:cs="標楷體"/>
              </w:rPr>
              <w:t>科目協同教學(需另申請授課鐘點費者)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1.協同科目：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</w:rPr>
              <w:t>2.協同節數：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</w:tc>
      </w:tr>
      <w:tr w:rsidR="00E836CC">
        <w:trPr>
          <w:trHeight w:val="880"/>
        </w:trPr>
        <w:tc>
          <w:tcPr>
            <w:tcW w:w="1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2254CC" w:rsidRDefault="00E836CC" w:rsidP="002254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七</w:t>
            </w:r>
            <w:r>
              <w:rPr>
                <w:rFonts w:ascii="標楷體" w:eastAsia="標楷體" w:hAnsi="標楷體" w:cs="標楷體"/>
              </w:rPr>
              <w:br/>
            </w:r>
          </w:p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</w:p>
        </w:tc>
        <w:tc>
          <w:tcPr>
            <w:tcW w:w="2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G-7-1 平面直角坐標系：以平面直角坐標系、方位距離標定位置；平面直角坐標系及其相關術語（縱軸、橫軸、象限）。</w:t>
            </w:r>
          </w:p>
        </w:tc>
        <w:tc>
          <w:tcPr>
            <w:tcW w:w="2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g-Ⅳ-1 認識直角坐標的意義與構成要素，並能報讀與標示坐標點，以及計算兩個坐標點的距離。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2-1直角坐標平面</w:t>
            </w:r>
          </w:p>
          <w:p w:rsidR="00D877DC" w:rsidRDefault="00D877DC" w:rsidP="00D877D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4. 練習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在坐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標平面上標出不同坐標的點。</w:t>
            </w:r>
          </w:p>
          <w:p w:rsidR="00D877DC" w:rsidRDefault="00D877DC" w:rsidP="00D877D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5. 介紹直角坐標平面上，剛好在x、y軸上的點要如何標示。</w:t>
            </w:r>
          </w:p>
          <w:p w:rsidR="00D877DC" w:rsidRDefault="00D877DC" w:rsidP="00D877D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6. 說明給一個點，可以在直角坐標平面上找出它的坐標。</w:t>
            </w:r>
          </w:p>
          <w:p w:rsidR="00D877DC" w:rsidRDefault="00D877DC" w:rsidP="00D877D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7. 練習點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在坐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標平面上的平移。</w:t>
            </w:r>
          </w:p>
          <w:p w:rsidR="00E836CC" w:rsidRDefault="00D877DC" w:rsidP="00D877D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8. 練習由終點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坐標逆推求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起點坐標。</w:t>
            </w: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教學資源光碟</w:t>
            </w:r>
            <w:r>
              <w:rPr>
                <w:rFonts w:ascii="標楷體" w:eastAsia="標楷體" w:hAnsi="標楷體" w:cs="標楷體"/>
              </w:rPr>
              <w:br/>
              <w:t>大電視教學</w:t>
            </w:r>
            <w:r>
              <w:rPr>
                <w:rFonts w:ascii="標楷體" w:eastAsia="標楷體" w:hAnsi="標楷體" w:cs="標楷體"/>
              </w:rPr>
              <w:br/>
              <w:t>小組學習單討論</w:t>
            </w:r>
            <w:r>
              <w:rPr>
                <w:rFonts w:ascii="標楷體" w:eastAsia="標楷體" w:hAnsi="標楷體" w:cs="標楷體"/>
              </w:rPr>
              <w:br/>
              <w:t>AI共學</w:t>
            </w:r>
            <w:r>
              <w:rPr>
                <w:rFonts w:ascii="標楷體" w:eastAsia="標楷體" w:hAnsi="標楷體" w:cs="標楷體"/>
              </w:rPr>
              <w:br/>
              <w:t>平板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 紙筆測驗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2. 互相討論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3. 口頭回答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4. 作業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【閱讀素養教育】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閱J10 主動尋求多元的詮釋，並試著表達自己的想法。</w:t>
            </w:r>
            <w:r>
              <w:rPr>
                <w:rFonts w:ascii="標楷體" w:eastAsia="標楷體" w:hAnsi="標楷體" w:cs="標楷體"/>
              </w:rPr>
              <w:br/>
              <w:t>透過</w:t>
            </w:r>
            <w:proofErr w:type="spellStart"/>
            <w:r>
              <w:rPr>
                <w:rFonts w:ascii="標楷體" w:eastAsia="標楷體" w:hAnsi="標楷體" w:cs="標楷體"/>
              </w:rPr>
              <w:t>Chapgpt</w:t>
            </w:r>
            <w:proofErr w:type="spellEnd"/>
            <w:r>
              <w:rPr>
                <w:rFonts w:ascii="標楷體" w:eastAsia="標楷體" w:hAnsi="標楷體" w:cs="標楷體"/>
              </w:rPr>
              <w:t>共同設計不同素養情境題</w:t>
            </w:r>
          </w:p>
        </w:tc>
        <w:tc>
          <w:tcPr>
            <w:tcW w:w="178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□實施跨領域或</w:t>
            </w:r>
            <w:r>
              <w:rPr>
                <w:rFonts w:ascii="標楷體" w:eastAsia="標楷體" w:hAnsi="標楷體" w:cs="標楷體"/>
                <w:color w:val="000000"/>
              </w:rPr>
              <w:t>跨</w:t>
            </w:r>
            <w:r>
              <w:rPr>
                <w:rFonts w:ascii="標楷體" w:eastAsia="標楷體" w:hAnsi="標楷體" w:cs="標楷體"/>
              </w:rPr>
              <w:t>科目協同教學(需另申請授課鐘點費者)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1.協同科目：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</w:rPr>
              <w:t>2.協同節數：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</w:tc>
      </w:tr>
      <w:tr w:rsidR="00E836CC">
        <w:trPr>
          <w:trHeight w:val="880"/>
        </w:trPr>
        <w:tc>
          <w:tcPr>
            <w:tcW w:w="1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八</w:t>
            </w:r>
          </w:p>
          <w:p w:rsidR="002254CC" w:rsidRDefault="002254CC" w:rsidP="002254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段考</w:t>
            </w:r>
          </w:p>
          <w:p w:rsidR="00E836CC" w:rsidRDefault="002254CC" w:rsidP="002254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</w:t>
            </w:r>
          </w:p>
        </w:tc>
        <w:tc>
          <w:tcPr>
            <w:tcW w:w="2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A-7-6 二元一次</w:t>
            </w:r>
            <w:proofErr w:type="gramStart"/>
            <w:r>
              <w:rPr>
                <w:rFonts w:ascii="標楷體" w:eastAsia="標楷體" w:hAnsi="標楷體" w:cs="標楷體"/>
              </w:rPr>
              <w:t>聯立方程式的幾何</w:t>
            </w:r>
            <w:proofErr w:type="gramEnd"/>
            <w:r>
              <w:rPr>
                <w:rFonts w:ascii="標楷體" w:eastAsia="標楷體" w:hAnsi="標楷體" w:cs="標楷體"/>
              </w:rPr>
              <w:t>意義：</w:t>
            </w:r>
            <w:proofErr w:type="spellStart"/>
            <w:r>
              <w:rPr>
                <w:rFonts w:ascii="標楷體" w:eastAsia="標楷體" w:hAnsi="標楷體" w:cs="標楷體"/>
              </w:rPr>
              <w:t>ax+by</w:t>
            </w:r>
            <w:proofErr w:type="spellEnd"/>
            <w:r>
              <w:rPr>
                <w:rFonts w:ascii="標楷體" w:eastAsia="標楷體" w:hAnsi="標楷體" w:cs="標楷體"/>
              </w:rPr>
              <w:t>=c的圖形；y=c的圖形(水平線)；x=c的圖形(鉛垂線)；二元一次聯立方程</w:t>
            </w:r>
            <w:proofErr w:type="gramStart"/>
            <w:r>
              <w:rPr>
                <w:rFonts w:ascii="標楷體" w:eastAsia="標楷體" w:hAnsi="標楷體" w:cs="標楷體"/>
              </w:rPr>
              <w:t>式的解只</w:t>
            </w:r>
            <w:proofErr w:type="gramEnd"/>
            <w:r>
              <w:rPr>
                <w:rFonts w:ascii="標楷體" w:eastAsia="標楷體" w:hAnsi="標楷體" w:cs="標楷體"/>
              </w:rPr>
              <w:t>處理相交且只有一個交點的情況。</w:t>
            </w:r>
          </w:p>
        </w:tc>
        <w:tc>
          <w:tcPr>
            <w:tcW w:w="2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a-Ⅳ-4 理解二元一次</w:t>
            </w:r>
            <w:proofErr w:type="gramStart"/>
            <w:r>
              <w:rPr>
                <w:rFonts w:ascii="標楷體" w:eastAsia="標楷體" w:hAnsi="標楷體" w:cs="標楷體"/>
              </w:rPr>
              <w:t>聯立方程式及其</w:t>
            </w:r>
            <w:proofErr w:type="gramEnd"/>
            <w:r>
              <w:rPr>
                <w:rFonts w:ascii="標楷體" w:eastAsia="標楷體" w:hAnsi="標楷體" w:cs="標楷體"/>
              </w:rPr>
              <w:t>解的意義，並能以</w:t>
            </w:r>
            <w:proofErr w:type="gramStart"/>
            <w:r>
              <w:rPr>
                <w:rFonts w:ascii="標楷體" w:eastAsia="標楷體" w:hAnsi="標楷體" w:cs="標楷體"/>
              </w:rPr>
              <w:t>代入消去</w:t>
            </w:r>
            <w:proofErr w:type="gramEnd"/>
            <w:r>
              <w:rPr>
                <w:rFonts w:ascii="標楷體" w:eastAsia="標楷體" w:hAnsi="標楷體" w:cs="標楷體"/>
              </w:rPr>
              <w:t>法與加減消去法求解和驗算，以及能運用到日常生活的情境解決問題。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g-Ⅳ-2 在直角坐標上能描繪與理解二元一次方程式的直線圖形，以及二元一次聯立方程式唯一解的幾何意義。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D877DC" w:rsidRDefault="00D877DC" w:rsidP="00D877D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【第一次評量週】</w:t>
            </w:r>
          </w:p>
          <w:p w:rsidR="00D877DC" w:rsidRDefault="00D877DC" w:rsidP="00D877D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1. 練習是讓學生練習坐標平面的應用，由已知的點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坐標推得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x軸、y軸的位置，再讀出其他點的坐標。</w:t>
            </w:r>
          </w:p>
          <w:p w:rsidR="00D877DC" w:rsidRDefault="00D877DC" w:rsidP="00D877D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2. 了解每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象限及x軸、y軸上的符號規則，並練習依據點的位置判別象限。</w:t>
            </w:r>
          </w:p>
          <w:p w:rsidR="00E836CC" w:rsidRDefault="00D877DC" w:rsidP="00D877D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3. 依據點的位置判別坐標的正負。</w:t>
            </w:r>
            <w:r>
              <w:rPr>
                <w:rFonts w:ascii="標楷體" w:eastAsia="標楷體" w:hAnsi="標楷體" w:cs="標楷體"/>
                <w:color w:val="000000"/>
              </w:rPr>
              <w:br/>
            </w:r>
            <w:r w:rsidR="00E836CC">
              <w:rPr>
                <w:rFonts w:ascii="標楷體" w:eastAsia="標楷體" w:hAnsi="標楷體" w:cs="標楷體"/>
                <w:color w:val="000000"/>
              </w:rPr>
              <w:t>2-2二元一次方程式的圖形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lastRenderedPageBreak/>
              <w:t>1. 利用實際操作，觀察所找的x－y＝0的解都在同一直線上，而在直線L上任意取幾個點，寫出坐標，這些點也都是x－y＝0的解。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2. 透過實際操作讓學生體會兩相異的點可決定一條直線。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3. 找出二元一次方程式y＝2x－2的兩組解，再將它們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描在坐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標平面上，用直線連接起來，就可以畫出y＝2x－2的圖形。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4. 引導學生利用求出與x軸、y軸的交點，可以畫出二元一次方程式的圖形。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5. 透過畫出二元一次方程式的圖形，可得知圖形通過的象限。</w:t>
            </w: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4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教學資源光碟</w:t>
            </w:r>
            <w:r>
              <w:rPr>
                <w:rFonts w:ascii="標楷體" w:eastAsia="標楷體" w:hAnsi="標楷體" w:cs="標楷體"/>
              </w:rPr>
              <w:br/>
              <w:t>大電視教學</w:t>
            </w:r>
            <w:r>
              <w:rPr>
                <w:rFonts w:ascii="標楷體" w:eastAsia="標楷體" w:hAnsi="標楷體" w:cs="標楷體"/>
              </w:rPr>
              <w:br/>
              <w:t>小組學習單討論</w:t>
            </w:r>
            <w:r>
              <w:rPr>
                <w:rFonts w:ascii="標楷體" w:eastAsia="標楷體" w:hAnsi="標楷體" w:cs="標楷體"/>
              </w:rPr>
              <w:br/>
              <w:t>AI共學</w:t>
            </w:r>
            <w:r>
              <w:rPr>
                <w:rFonts w:ascii="標楷體" w:eastAsia="標楷體" w:hAnsi="標楷體" w:cs="標楷體"/>
              </w:rPr>
              <w:br/>
              <w:t>平板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 紙筆測驗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2. 互相討論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3. 口頭回答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4. 作業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</w:p>
        </w:tc>
        <w:tc>
          <w:tcPr>
            <w:tcW w:w="178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□實施跨領域或</w:t>
            </w:r>
            <w:r>
              <w:rPr>
                <w:rFonts w:ascii="標楷體" w:eastAsia="標楷體" w:hAnsi="標楷體" w:cs="標楷體"/>
                <w:color w:val="000000"/>
              </w:rPr>
              <w:t>跨</w:t>
            </w:r>
            <w:r>
              <w:rPr>
                <w:rFonts w:ascii="標楷體" w:eastAsia="標楷體" w:hAnsi="標楷體" w:cs="標楷體"/>
              </w:rPr>
              <w:t>科目協同教學(需另申請授課鐘點費者)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1.協同科目：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</w:rPr>
              <w:t>2.協同節數：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</w:tc>
      </w:tr>
      <w:tr w:rsidR="00E836CC">
        <w:trPr>
          <w:trHeight w:val="880"/>
        </w:trPr>
        <w:tc>
          <w:tcPr>
            <w:tcW w:w="1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九</w:t>
            </w:r>
          </w:p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</w:p>
        </w:tc>
        <w:tc>
          <w:tcPr>
            <w:tcW w:w="2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A-7-6 二元一次</w:t>
            </w:r>
            <w:proofErr w:type="gramStart"/>
            <w:r>
              <w:rPr>
                <w:rFonts w:ascii="標楷體" w:eastAsia="標楷體" w:hAnsi="標楷體" w:cs="標楷體"/>
              </w:rPr>
              <w:t>聯立方程式的幾何</w:t>
            </w:r>
            <w:proofErr w:type="gramEnd"/>
            <w:r>
              <w:rPr>
                <w:rFonts w:ascii="標楷體" w:eastAsia="標楷體" w:hAnsi="標楷體" w:cs="標楷體"/>
              </w:rPr>
              <w:t>意義：</w:t>
            </w:r>
            <w:proofErr w:type="spellStart"/>
            <w:r>
              <w:rPr>
                <w:rFonts w:ascii="標楷體" w:eastAsia="標楷體" w:hAnsi="標楷體" w:cs="標楷體"/>
              </w:rPr>
              <w:t>ax+by</w:t>
            </w:r>
            <w:proofErr w:type="spellEnd"/>
            <w:r>
              <w:rPr>
                <w:rFonts w:ascii="標楷體" w:eastAsia="標楷體" w:hAnsi="標楷體" w:cs="標楷體"/>
              </w:rPr>
              <w:t>=c的圖形；y=c的圖形(水平線)；x=c的圖形(鉛垂線)；二元一次聯立方程</w:t>
            </w:r>
            <w:proofErr w:type="gramStart"/>
            <w:r>
              <w:rPr>
                <w:rFonts w:ascii="標楷體" w:eastAsia="標楷體" w:hAnsi="標楷體" w:cs="標楷體"/>
              </w:rPr>
              <w:t>式的解只</w:t>
            </w:r>
            <w:proofErr w:type="gramEnd"/>
            <w:r>
              <w:rPr>
                <w:rFonts w:ascii="標楷體" w:eastAsia="標楷體" w:hAnsi="標楷體" w:cs="標楷體"/>
              </w:rPr>
              <w:t>處理相</w:t>
            </w:r>
            <w:r>
              <w:rPr>
                <w:rFonts w:ascii="標楷體" w:eastAsia="標楷體" w:hAnsi="標楷體" w:cs="標楷體"/>
              </w:rPr>
              <w:lastRenderedPageBreak/>
              <w:t>交且只有一個交點的情況。</w:t>
            </w:r>
          </w:p>
        </w:tc>
        <w:tc>
          <w:tcPr>
            <w:tcW w:w="2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a-Ⅳ-4 理解二元一次</w:t>
            </w:r>
            <w:proofErr w:type="gramStart"/>
            <w:r>
              <w:rPr>
                <w:rFonts w:ascii="標楷體" w:eastAsia="標楷體" w:hAnsi="標楷體" w:cs="標楷體"/>
              </w:rPr>
              <w:t>聯立方程式及其</w:t>
            </w:r>
            <w:proofErr w:type="gramEnd"/>
            <w:r>
              <w:rPr>
                <w:rFonts w:ascii="標楷體" w:eastAsia="標楷體" w:hAnsi="標楷體" w:cs="標楷體"/>
              </w:rPr>
              <w:t>解的意義，並能以</w:t>
            </w:r>
            <w:proofErr w:type="gramStart"/>
            <w:r>
              <w:rPr>
                <w:rFonts w:ascii="標楷體" w:eastAsia="標楷體" w:hAnsi="標楷體" w:cs="標楷體"/>
              </w:rPr>
              <w:t>代入消去</w:t>
            </w:r>
            <w:proofErr w:type="gramEnd"/>
            <w:r>
              <w:rPr>
                <w:rFonts w:ascii="標楷體" w:eastAsia="標楷體" w:hAnsi="標楷體" w:cs="標楷體"/>
              </w:rPr>
              <w:t>法與加減消去法求解和驗算，以及能運用到日常生活的情境解決問題。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g-Ⅳ-2 在直角坐標上能描繪與理解二元一次方程式的直線圖形，以及二元一次聯立方程式唯一解的幾何意義。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lastRenderedPageBreak/>
              <w:t>2-2二元一次方程式的圖形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1. 探討方程式x＝m的特殊情形。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2. 將方程式x＋0y＝6的解描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在坐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標平面上，並察覺方程式x＋0y＝6的圖</w:t>
            </w:r>
            <w:r>
              <w:rPr>
                <w:rFonts w:ascii="標楷體" w:eastAsia="標楷體" w:hAnsi="標楷體" w:cs="標楷體"/>
                <w:color w:val="000000"/>
              </w:rPr>
              <w:lastRenderedPageBreak/>
              <w:t>形是與x軸垂直於(6,0)的直線。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3. 讓學生了解方程式y＝n的圖形也是一直線。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4. 過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一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已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知點求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二元一次方程式。並了解二元一次方程式的解必在其圖形上，而二元一次方程式圖形上的任一點必為其解。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5. 過原點的二元一次方程式為ax＋by＝0。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6. 過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兩已知點求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二元一次方程式的未知數。並了解給定兩個點的坐標，就可以求出這個直線方程式的未知數。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7. 從畫出的圖形中理解交點坐標與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聯立方程式解的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幾何意義。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8. 從畫出的圖形中理解交點坐標與兩個二元一次方程式解的意義。</w:t>
            </w: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4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教學資源光碟</w:t>
            </w:r>
            <w:r>
              <w:rPr>
                <w:rFonts w:ascii="標楷體" w:eastAsia="標楷體" w:hAnsi="標楷體" w:cs="標楷體"/>
              </w:rPr>
              <w:br/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平板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proofErr w:type="gramStart"/>
            <w:r>
              <w:rPr>
                <w:rFonts w:ascii="標楷體" w:eastAsia="標楷體" w:hAnsi="標楷體" w:cs="標楷體"/>
              </w:rPr>
              <w:t>因材網</w:t>
            </w:r>
            <w:proofErr w:type="gramEnd"/>
            <w:r>
              <w:rPr>
                <w:rFonts w:ascii="標楷體" w:eastAsia="標楷體" w:hAnsi="標楷體" w:cs="標楷體"/>
              </w:rPr>
              <w:br/>
              <w:t>四學模式</w:t>
            </w:r>
            <w:r>
              <w:rPr>
                <w:rFonts w:ascii="標楷體" w:eastAsia="標楷體" w:hAnsi="標楷體" w:cs="標楷體"/>
              </w:rPr>
              <w:br/>
              <w:t>AI</w:t>
            </w:r>
            <w:proofErr w:type="gramStart"/>
            <w:r>
              <w:rPr>
                <w:rFonts w:ascii="標楷體" w:eastAsia="標楷體" w:hAnsi="標楷體" w:cs="標楷體"/>
              </w:rPr>
              <w:t>學伴</w:t>
            </w:r>
            <w:proofErr w:type="gramEnd"/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 紙筆測驗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2. 課堂問答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3. 實測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4. 討論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5. 作業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6. 視察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【資訊教育】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資E3 應用運算思維描述問題解決的方法。</w:t>
            </w:r>
            <w:r>
              <w:rPr>
                <w:rFonts w:ascii="標楷體" w:eastAsia="標楷體" w:hAnsi="標楷體" w:cs="標楷體"/>
              </w:rPr>
              <w:br/>
              <w:t>因</w:t>
            </w:r>
            <w:proofErr w:type="gramStart"/>
            <w:r>
              <w:rPr>
                <w:rFonts w:ascii="標楷體" w:eastAsia="標楷體" w:hAnsi="標楷體" w:cs="標楷體"/>
              </w:rPr>
              <w:t>材網AI學伴</w:t>
            </w:r>
            <w:proofErr w:type="gramEnd"/>
          </w:p>
        </w:tc>
        <w:tc>
          <w:tcPr>
            <w:tcW w:w="178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□實施跨領域或</w:t>
            </w:r>
            <w:r>
              <w:rPr>
                <w:rFonts w:ascii="標楷體" w:eastAsia="標楷體" w:hAnsi="標楷體" w:cs="標楷體"/>
                <w:color w:val="000000"/>
              </w:rPr>
              <w:t>跨</w:t>
            </w:r>
            <w:r>
              <w:rPr>
                <w:rFonts w:ascii="標楷體" w:eastAsia="標楷體" w:hAnsi="標楷體" w:cs="標楷體"/>
              </w:rPr>
              <w:t>科目協同教學(需另申請授課鐘點費者)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1.協同科目：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</w:rPr>
              <w:t>2.協同節數：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lastRenderedPageBreak/>
              <w:t xml:space="preserve">            </w:t>
            </w:r>
          </w:p>
        </w:tc>
      </w:tr>
      <w:tr w:rsidR="00E836CC">
        <w:trPr>
          <w:trHeight w:val="880"/>
        </w:trPr>
        <w:tc>
          <w:tcPr>
            <w:tcW w:w="1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十</w:t>
            </w:r>
          </w:p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</w:p>
        </w:tc>
        <w:tc>
          <w:tcPr>
            <w:tcW w:w="2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N-7-9 比與比例式：比；比例式；正比；反比；相關之基本運算與應用問題，教學情境應以有意義之比值為例。</w:t>
            </w:r>
          </w:p>
        </w:tc>
        <w:tc>
          <w:tcPr>
            <w:tcW w:w="2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n-Ⅳ-4 理解比、比例式、正比、反比和連比的意義和推理，並能運用到日常生活的情境解決問題。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n-Ⅳ-9 使用計算機計算比值、複雜的數式、小數或根式等四則運算與三角比的近似值問題，並能理解計算機可能產生誤差。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lastRenderedPageBreak/>
              <w:t>3-1比例式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1. 協助學生回顧小學所學的「比和比值」概念。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2. 利用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食譜中食材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的比例探討比值與倍數的關係。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lastRenderedPageBreak/>
              <w:t>3. 利用比值的分子、分母同乘(除)以不為0的數，推論到比的運算性質。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4. 練習將比以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最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簡整數比表示。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5. 利用「兩個比相等，它們的比值就相等」，去分母化簡得到比例式性質：外項乘積＝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內項乘積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。</w:t>
            </w: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4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教學資源光碟</w:t>
            </w:r>
            <w:r>
              <w:rPr>
                <w:rFonts w:ascii="標楷體" w:eastAsia="標楷體" w:hAnsi="標楷體" w:cs="標楷體"/>
              </w:rPr>
              <w:br/>
              <w:t>大電視教學</w:t>
            </w:r>
            <w:r>
              <w:rPr>
                <w:rFonts w:ascii="標楷體" w:eastAsia="標楷體" w:hAnsi="標楷體" w:cs="標楷體"/>
              </w:rPr>
              <w:br/>
              <w:t>小組學習單討論</w:t>
            </w:r>
            <w:r>
              <w:rPr>
                <w:rFonts w:ascii="標楷體" w:eastAsia="標楷體" w:hAnsi="標楷體" w:cs="標楷體"/>
              </w:rPr>
              <w:br/>
              <w:t>AI共學</w:t>
            </w:r>
            <w:r>
              <w:rPr>
                <w:rFonts w:ascii="標楷體" w:eastAsia="標楷體" w:hAnsi="標楷體" w:cs="標楷體"/>
              </w:rPr>
              <w:br/>
              <w:t>平板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 紙筆測驗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2. 互相討論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3. 口頭回答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4. 作業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</w:p>
        </w:tc>
        <w:tc>
          <w:tcPr>
            <w:tcW w:w="178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□實施跨領域或</w:t>
            </w:r>
            <w:r>
              <w:rPr>
                <w:rFonts w:ascii="標楷體" w:eastAsia="標楷體" w:hAnsi="標楷體" w:cs="標楷體"/>
                <w:color w:val="000000"/>
              </w:rPr>
              <w:t>跨</w:t>
            </w:r>
            <w:r>
              <w:rPr>
                <w:rFonts w:ascii="標楷體" w:eastAsia="標楷體" w:hAnsi="標楷體" w:cs="標楷體"/>
              </w:rPr>
              <w:t>科目協同教學(需另申請授課鐘點費者)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1.協同科目：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</w:rPr>
              <w:lastRenderedPageBreak/>
              <w:t>2.協同節數：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</w:tc>
      </w:tr>
      <w:tr w:rsidR="00E836CC">
        <w:trPr>
          <w:trHeight w:val="880"/>
        </w:trPr>
        <w:tc>
          <w:tcPr>
            <w:tcW w:w="1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十一</w:t>
            </w:r>
          </w:p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</w:p>
        </w:tc>
        <w:tc>
          <w:tcPr>
            <w:tcW w:w="2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N-7-9 比與比例式：比；比例式；正比；反比；相關之基本運算與應用問題，教學情境應以有意義之比值為例。</w:t>
            </w:r>
          </w:p>
        </w:tc>
        <w:tc>
          <w:tcPr>
            <w:tcW w:w="2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n-Ⅳ-4 理解比、比例式、正比、反比和連比的意義和推理，並能運用到日常生活的情境解決問題。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n-Ⅳ-9 使用計算機計算比值、複雜的數式、小數或根式等四則運算與三角比的近似值問題，並能理解計算機可能產生誤差。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3-1比例式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1. 若已知ad＝</w:t>
            </w:r>
            <w:proofErr w:type="spellStart"/>
            <w:r>
              <w:rPr>
                <w:rFonts w:ascii="標楷體" w:eastAsia="標楷體" w:hAnsi="標楷體" w:cs="標楷體"/>
                <w:color w:val="000000"/>
              </w:rPr>
              <w:t>bc</w:t>
            </w:r>
            <w:proofErr w:type="spellEnd"/>
            <w:r>
              <w:rPr>
                <w:rFonts w:ascii="標楷體" w:eastAsia="標楷體" w:hAnsi="標楷體" w:cs="標楷體"/>
                <w:color w:val="000000"/>
              </w:rPr>
              <w:t>，則a：c＝b：d和a：b＝c：d成立。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2. 若x：y＝a：b，則可假設x＝</w:t>
            </w:r>
            <w:proofErr w:type="spellStart"/>
            <w:r>
              <w:rPr>
                <w:rFonts w:ascii="標楷體" w:eastAsia="標楷體" w:hAnsi="標楷體" w:cs="標楷體"/>
                <w:color w:val="000000"/>
              </w:rPr>
              <w:t>ar</w:t>
            </w:r>
            <w:proofErr w:type="spellEnd"/>
            <w:r>
              <w:rPr>
                <w:rFonts w:ascii="標楷體" w:eastAsia="標楷體" w:hAnsi="標楷體" w:cs="標楷體"/>
                <w:color w:val="000000"/>
              </w:rPr>
              <w:t>，y＝</w:t>
            </w:r>
            <w:proofErr w:type="spellStart"/>
            <w:r>
              <w:rPr>
                <w:rFonts w:ascii="標楷體" w:eastAsia="標楷體" w:hAnsi="標楷體" w:cs="標楷體"/>
                <w:color w:val="000000"/>
              </w:rPr>
              <w:t>br</w:t>
            </w:r>
            <w:proofErr w:type="spellEnd"/>
            <w:r>
              <w:rPr>
                <w:rFonts w:ascii="標楷體" w:eastAsia="標楷體" w:hAnsi="標楷體" w:cs="標楷體"/>
                <w:color w:val="000000"/>
              </w:rPr>
              <w:t>(r≠0)，並加以推論。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3. 利用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比例式的性質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解應用問題。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4. 理解當兩正方形的邊長比為a：b時，周長比為a：b，面積比為a</w:t>
            </w:r>
            <w:r>
              <w:rPr>
                <w:rFonts w:ascii="標楷體" w:eastAsia="標楷體" w:hAnsi="標楷體" w:cs="標楷體"/>
                <w:sz w:val="16"/>
                <w:szCs w:val="16"/>
                <w:vertAlign w:val="superscript"/>
              </w:rPr>
              <w:t>2</w:t>
            </w:r>
            <w:r>
              <w:rPr>
                <w:rFonts w:ascii="標楷體" w:eastAsia="標楷體" w:hAnsi="標楷體" w:cs="標楷體"/>
                <w:color w:val="000000"/>
              </w:rPr>
              <w:t>：b</w:t>
            </w:r>
            <w:r>
              <w:rPr>
                <w:rFonts w:ascii="標楷體" w:eastAsia="標楷體" w:hAnsi="標楷體" w:cs="標楷體"/>
                <w:sz w:val="16"/>
                <w:szCs w:val="16"/>
                <w:vertAlign w:val="superscript"/>
              </w:rPr>
              <w:t>2</w:t>
            </w:r>
            <w:r>
              <w:rPr>
                <w:rFonts w:ascii="標楷體" w:eastAsia="標楷體" w:hAnsi="標楷體" w:cs="標楷體"/>
                <w:color w:val="000000"/>
              </w:rPr>
              <w:t>。</w:t>
            </w: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教學資源光碟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 紙筆測驗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2. 互相討論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3. 口頭回答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4. 作業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</w:p>
        </w:tc>
        <w:tc>
          <w:tcPr>
            <w:tcW w:w="178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□實施跨領域或</w:t>
            </w:r>
            <w:r>
              <w:rPr>
                <w:rFonts w:ascii="標楷體" w:eastAsia="標楷體" w:hAnsi="標楷體" w:cs="標楷體"/>
                <w:color w:val="000000"/>
              </w:rPr>
              <w:t>跨</w:t>
            </w:r>
            <w:r>
              <w:rPr>
                <w:rFonts w:ascii="標楷體" w:eastAsia="標楷體" w:hAnsi="標楷體" w:cs="標楷體"/>
              </w:rPr>
              <w:t>科目協同教學(需另申請授課鐘點費者)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1.協同科目：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</w:rPr>
              <w:t>2.協同節數：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</w:tc>
      </w:tr>
      <w:tr w:rsidR="00E836CC">
        <w:trPr>
          <w:trHeight w:val="880"/>
        </w:trPr>
        <w:tc>
          <w:tcPr>
            <w:tcW w:w="1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十二</w:t>
            </w:r>
          </w:p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</w:p>
        </w:tc>
        <w:tc>
          <w:tcPr>
            <w:tcW w:w="2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N-7-9 比與比例式：比；比例式；正比；反比；相關之基本運</w:t>
            </w:r>
            <w:r>
              <w:rPr>
                <w:rFonts w:ascii="標楷體" w:eastAsia="標楷體" w:hAnsi="標楷體" w:cs="標楷體"/>
              </w:rPr>
              <w:lastRenderedPageBreak/>
              <w:t>算與應用問題，教學情境應以有意義之比值為例。</w:t>
            </w:r>
          </w:p>
        </w:tc>
        <w:tc>
          <w:tcPr>
            <w:tcW w:w="2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n-Ⅳ-4 理解比、比例式、正比、反比和連比的意義和推理，並能運</w:t>
            </w:r>
            <w:r>
              <w:rPr>
                <w:rFonts w:ascii="標楷體" w:eastAsia="標楷體" w:hAnsi="標楷體" w:cs="標楷體"/>
              </w:rPr>
              <w:lastRenderedPageBreak/>
              <w:t>用到日常生活的情境解決問題。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n-Ⅳ-9 使用計算機計算比值、複雜的數式、小數或根式等四則運算與三角比的近似值問題，並能理解計算機可能產生誤差。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lastRenderedPageBreak/>
              <w:t>3-2正比與反比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1. 由生活情境中的數量變化情形，發現它們存在</w:t>
            </w:r>
            <w:r>
              <w:rPr>
                <w:rFonts w:ascii="標楷體" w:eastAsia="標楷體" w:hAnsi="標楷體" w:cs="標楷體"/>
                <w:color w:val="000000"/>
              </w:rPr>
              <w:lastRenderedPageBreak/>
              <w:t>某種關係，並定義關係式中的常數與變數。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2. 將行駛速率固定為每小時60公里，其行駛時間(x)與行駛距離( y)的關係列表觀察，發現行駛時間(x)變n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倍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，行駛距離(y)就跟著變n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倍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3. 當x值改變，y值也跟著改變，且保持y值是x值的某個固定倍數，就說「y與x成正比」。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4. 比較成正比與不成正比的關係式。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5. 透過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情境題讓學生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練習辨別正比關係。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6. 由已知條件，列出成正比的關係式，並探討當兩變數成正比時，知其一值，求另一值。</w:t>
            </w: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4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教學資源光碟</w:t>
            </w:r>
            <w:r>
              <w:rPr>
                <w:rFonts w:ascii="標楷體" w:eastAsia="標楷體" w:hAnsi="標楷體" w:cs="標楷體"/>
              </w:rPr>
              <w:br/>
              <w:t>大電視教學</w:t>
            </w:r>
            <w:r>
              <w:rPr>
                <w:rFonts w:ascii="標楷體" w:eastAsia="標楷體" w:hAnsi="標楷體" w:cs="標楷體"/>
              </w:rPr>
              <w:br/>
              <w:t>小組學習單討論</w:t>
            </w:r>
            <w:r>
              <w:rPr>
                <w:rFonts w:ascii="標楷體" w:eastAsia="標楷體" w:hAnsi="標楷體" w:cs="標楷體"/>
              </w:rPr>
              <w:br/>
            </w:r>
            <w:r>
              <w:rPr>
                <w:rFonts w:ascii="標楷體" w:eastAsia="標楷體" w:hAnsi="標楷體" w:cs="標楷體"/>
              </w:rPr>
              <w:lastRenderedPageBreak/>
              <w:t>AI共學</w:t>
            </w:r>
            <w:r>
              <w:rPr>
                <w:rFonts w:ascii="標楷體" w:eastAsia="標楷體" w:hAnsi="標楷體" w:cs="標楷體"/>
              </w:rPr>
              <w:br/>
              <w:t>平板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1. 紙筆測驗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2. 互相討論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3. 口頭回答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4. 作業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【資訊教育】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資E3 應用運算思維描述問題解決</w:t>
            </w:r>
            <w:r>
              <w:rPr>
                <w:rFonts w:ascii="標楷體" w:eastAsia="標楷體" w:hAnsi="標楷體" w:cs="標楷體"/>
              </w:rPr>
              <w:lastRenderedPageBreak/>
              <w:t>的方法。</w:t>
            </w:r>
            <w:r>
              <w:rPr>
                <w:rFonts w:ascii="標楷體" w:eastAsia="標楷體" w:hAnsi="標楷體" w:cs="標楷體"/>
              </w:rPr>
              <w:br/>
              <w:t>因</w:t>
            </w:r>
            <w:proofErr w:type="gramStart"/>
            <w:r>
              <w:rPr>
                <w:rFonts w:ascii="標楷體" w:eastAsia="標楷體" w:hAnsi="標楷體" w:cs="標楷體"/>
              </w:rPr>
              <w:t>材網AI學伴</w:t>
            </w:r>
            <w:proofErr w:type="gramEnd"/>
          </w:p>
        </w:tc>
        <w:tc>
          <w:tcPr>
            <w:tcW w:w="178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□實施跨領域或</w:t>
            </w:r>
            <w:r>
              <w:rPr>
                <w:rFonts w:ascii="標楷體" w:eastAsia="標楷體" w:hAnsi="標楷體" w:cs="標楷體"/>
                <w:color w:val="000000"/>
              </w:rPr>
              <w:t>跨</w:t>
            </w:r>
            <w:r>
              <w:rPr>
                <w:rFonts w:ascii="標楷體" w:eastAsia="標楷體" w:hAnsi="標楷體" w:cs="標楷體"/>
              </w:rPr>
              <w:t>科目協同教學</w:t>
            </w:r>
            <w:r>
              <w:rPr>
                <w:rFonts w:ascii="標楷體" w:eastAsia="標楷體" w:hAnsi="標楷體" w:cs="標楷體"/>
              </w:rPr>
              <w:lastRenderedPageBreak/>
              <w:t>(需另申請授課鐘點費者)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1.協同科目：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</w:rPr>
              <w:t>2.協同節數：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</w:tc>
      </w:tr>
      <w:tr w:rsidR="00E836CC">
        <w:trPr>
          <w:trHeight w:val="880"/>
        </w:trPr>
        <w:tc>
          <w:tcPr>
            <w:tcW w:w="1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十三</w:t>
            </w:r>
          </w:p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</w:p>
        </w:tc>
        <w:tc>
          <w:tcPr>
            <w:tcW w:w="2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N-7-9 比與比例式：比；比例式；正比；反比；相關之基本運算與應用問題，教學情境應以有意義之比值為例。</w:t>
            </w:r>
          </w:p>
        </w:tc>
        <w:tc>
          <w:tcPr>
            <w:tcW w:w="2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n-Ⅳ-4 理解比、比例式、正比、反比和連比的意義和推理，並能運用到日常生活的情境解決問題。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n-Ⅳ-9 使用計算機計算比值、複雜的數式、小數或根式等四則運算</w:t>
            </w:r>
            <w:r>
              <w:rPr>
                <w:rFonts w:ascii="標楷體" w:eastAsia="標楷體" w:hAnsi="標楷體" w:cs="標楷體"/>
              </w:rPr>
              <w:lastRenderedPageBreak/>
              <w:t>與三角比的近似值問題，並能理解計算機可能產生誤差。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lastRenderedPageBreak/>
              <w:t>3-2正比與反比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【第二次評量週】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1. 當x值改變，y值也跟著改變，且保持x值與y值的乘積是某個固定的數，就說「y與x成反比」。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lastRenderedPageBreak/>
              <w:t>2. 教導學生理解是否成反比的情形，透過x、y兩個數的變化量，發現它們的乘積是否為定值。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3. 依題意敘述先建立關係式，再判斷其關係是否成反比。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4. 由已知條件，列出成反比的關係式，並探討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當兩數成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反比時，知其一值，求另一值。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5. 介紹正、反比常見的實例。說明一個關係式的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三個變量中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，當固定其中一個時，另兩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個變量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的對應關係。</w:t>
            </w: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4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教學資源光碟</w:t>
            </w:r>
            <w:r>
              <w:rPr>
                <w:rFonts w:ascii="標楷體" w:eastAsia="標楷體" w:hAnsi="標楷體" w:cs="標楷體"/>
              </w:rPr>
              <w:br/>
              <w:t>教學資源光碟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平板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proofErr w:type="gramStart"/>
            <w:r>
              <w:rPr>
                <w:rFonts w:ascii="標楷體" w:eastAsia="標楷體" w:hAnsi="標楷體" w:cs="標楷體"/>
              </w:rPr>
              <w:t>因材網</w:t>
            </w:r>
            <w:proofErr w:type="gramEnd"/>
            <w:r>
              <w:rPr>
                <w:rFonts w:ascii="標楷體" w:eastAsia="標楷體" w:hAnsi="標楷體" w:cs="標楷體"/>
              </w:rPr>
              <w:br/>
              <w:t>四學模式</w:t>
            </w:r>
            <w:r>
              <w:rPr>
                <w:rFonts w:ascii="標楷體" w:eastAsia="標楷體" w:hAnsi="標楷體" w:cs="標楷體"/>
              </w:rPr>
              <w:br/>
              <w:t>AI</w:t>
            </w:r>
            <w:proofErr w:type="gramStart"/>
            <w:r>
              <w:rPr>
                <w:rFonts w:ascii="標楷體" w:eastAsia="標楷體" w:hAnsi="標楷體" w:cs="標楷體"/>
              </w:rPr>
              <w:t>學伴</w:t>
            </w:r>
            <w:proofErr w:type="gramEnd"/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 紙筆測驗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2. 互相討論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3. 口頭回答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4. 作業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5. 分組報告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【資訊教育】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資E3 應用運算思維描述問題解決的方法。</w:t>
            </w:r>
            <w:r>
              <w:rPr>
                <w:rFonts w:ascii="標楷體" w:eastAsia="標楷體" w:hAnsi="標楷體" w:cs="標楷體"/>
              </w:rPr>
              <w:br/>
              <w:t>因</w:t>
            </w:r>
            <w:proofErr w:type="gramStart"/>
            <w:r>
              <w:rPr>
                <w:rFonts w:ascii="標楷體" w:eastAsia="標楷體" w:hAnsi="標楷體" w:cs="標楷體"/>
              </w:rPr>
              <w:t>材網AI學伴</w:t>
            </w:r>
            <w:proofErr w:type="gramEnd"/>
          </w:p>
        </w:tc>
        <w:tc>
          <w:tcPr>
            <w:tcW w:w="178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□實施跨領域或</w:t>
            </w:r>
            <w:r>
              <w:rPr>
                <w:rFonts w:ascii="標楷體" w:eastAsia="標楷體" w:hAnsi="標楷體" w:cs="標楷體"/>
                <w:color w:val="000000"/>
              </w:rPr>
              <w:t>跨</w:t>
            </w:r>
            <w:r>
              <w:rPr>
                <w:rFonts w:ascii="標楷體" w:eastAsia="標楷體" w:hAnsi="標楷體" w:cs="標楷體"/>
              </w:rPr>
              <w:t>科目協同教學(需另申請授課鐘點費者)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1.協同科目：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</w:rPr>
              <w:t>2.協同節數：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</w:tc>
      </w:tr>
      <w:tr w:rsidR="00E836CC">
        <w:trPr>
          <w:trHeight w:val="880"/>
        </w:trPr>
        <w:tc>
          <w:tcPr>
            <w:tcW w:w="1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十四</w:t>
            </w:r>
            <w:r>
              <w:rPr>
                <w:rFonts w:ascii="標楷體" w:eastAsia="標楷體" w:hAnsi="標楷體" w:cs="標楷體"/>
              </w:rPr>
              <w:br/>
              <w:t>段考</w:t>
            </w:r>
            <w:r w:rsidR="002254CC">
              <w:rPr>
                <w:rFonts w:ascii="標楷體" w:eastAsia="標楷體" w:hAnsi="標楷體" w:cs="標楷體"/>
              </w:rPr>
              <w:t>2</w:t>
            </w:r>
          </w:p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</w:p>
        </w:tc>
        <w:tc>
          <w:tcPr>
            <w:tcW w:w="2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A-7-7 一元一次不等式的意義：不等式的意義；具體情境中列出一元一次不等式。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A-7-8 一元一次不等式的解與應用：單一的一元一次不等式的解；在</w:t>
            </w:r>
            <w:proofErr w:type="gramStart"/>
            <w:r>
              <w:rPr>
                <w:rFonts w:ascii="標楷體" w:eastAsia="標楷體" w:hAnsi="標楷體" w:cs="標楷體"/>
              </w:rPr>
              <w:t>數線上</w:t>
            </w:r>
            <w:proofErr w:type="gramEnd"/>
            <w:r>
              <w:rPr>
                <w:rFonts w:ascii="標楷體" w:eastAsia="標楷體" w:hAnsi="標楷體" w:cs="標楷體"/>
              </w:rPr>
              <w:t>標示解的範圍；應用問題。</w:t>
            </w:r>
          </w:p>
        </w:tc>
        <w:tc>
          <w:tcPr>
            <w:tcW w:w="2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a-Ⅳ-3 理解一元一次不等式的意義，並應用於標示數的範圍和其在</w:t>
            </w:r>
            <w:proofErr w:type="gramStart"/>
            <w:r>
              <w:rPr>
                <w:rFonts w:ascii="標楷體" w:eastAsia="標楷體" w:hAnsi="標楷體" w:cs="標楷體"/>
              </w:rPr>
              <w:t>數線上</w:t>
            </w:r>
            <w:proofErr w:type="gramEnd"/>
            <w:r>
              <w:rPr>
                <w:rFonts w:ascii="標楷體" w:eastAsia="標楷體" w:hAnsi="標楷體" w:cs="標楷體"/>
              </w:rPr>
              <w:t>的圖形，以及使用不等式的數學符號描述情境，與人溝通。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4-1認識一元一次不等式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1. 以熱氣球的搭乘限制為例，引入不等式的概念。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2. 先由常見的交通號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誌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帶入不等式的基本概念。再利用天文館劇場門票的收費標準來介紹生活情境中的不等關係。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3. 一元一次不等式中的「一元」是指只有一種未</w:t>
            </w:r>
            <w:r>
              <w:rPr>
                <w:rFonts w:ascii="標楷體" w:eastAsia="標楷體" w:hAnsi="標楷體" w:cs="標楷體"/>
                <w:color w:val="000000"/>
              </w:rPr>
              <w:lastRenderedPageBreak/>
              <w:t>知數，「一次」是指未知數的次數為一次。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4. 列出習慣用語和不等號的對照表，讓學生在情境題上，能正確的判斷不等號的使用時機。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5. 練習將文字敘述改寫成不等式。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6. 練習將生活情境列成一元一次不等式。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7. 練習列出生活情境中有上下範圍的不等式。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8. 延伸一元一次方程式的解的觀念，說明何謂一元一次不等式的解。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 xml:space="preserve">9. 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練習用代入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法檢驗某數是否為該不等式的解。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10. 練習圖示有兩個不等號的不等式之解。</w:t>
            </w: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4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教學資源光碟</w:t>
            </w:r>
            <w:r>
              <w:rPr>
                <w:rFonts w:ascii="標楷體" w:eastAsia="標楷體" w:hAnsi="標楷體" w:cs="標楷體"/>
              </w:rPr>
              <w:br/>
              <w:t>大電視教學</w:t>
            </w:r>
            <w:r>
              <w:rPr>
                <w:rFonts w:ascii="標楷體" w:eastAsia="標楷體" w:hAnsi="標楷體" w:cs="標楷體"/>
              </w:rPr>
              <w:br/>
              <w:t>小組學習單討論</w:t>
            </w:r>
            <w:r>
              <w:rPr>
                <w:rFonts w:ascii="標楷體" w:eastAsia="標楷體" w:hAnsi="標楷體" w:cs="標楷體"/>
              </w:rPr>
              <w:br/>
              <w:t>AI共學</w:t>
            </w:r>
            <w:r>
              <w:rPr>
                <w:rFonts w:ascii="標楷體" w:eastAsia="標楷體" w:hAnsi="標楷體" w:cs="標楷體"/>
              </w:rPr>
              <w:br/>
              <w:t>平板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 紙筆測驗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2. 互相討論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3. 口頭回答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4. 作業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</w:p>
        </w:tc>
        <w:tc>
          <w:tcPr>
            <w:tcW w:w="178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□實施跨領域或</w:t>
            </w:r>
            <w:r>
              <w:rPr>
                <w:rFonts w:ascii="標楷體" w:eastAsia="標楷體" w:hAnsi="標楷體" w:cs="標楷體"/>
                <w:color w:val="000000"/>
              </w:rPr>
              <w:t>跨</w:t>
            </w:r>
            <w:r>
              <w:rPr>
                <w:rFonts w:ascii="標楷體" w:eastAsia="標楷體" w:hAnsi="標楷體" w:cs="標楷體"/>
              </w:rPr>
              <w:t>科目協同教學(需另申請授課鐘點費者)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1.協同科目：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</w:rPr>
              <w:t>2.協同節數：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</w:tc>
      </w:tr>
      <w:tr w:rsidR="00E836CC">
        <w:trPr>
          <w:trHeight w:val="880"/>
        </w:trPr>
        <w:tc>
          <w:tcPr>
            <w:tcW w:w="1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十五</w:t>
            </w:r>
          </w:p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</w:p>
        </w:tc>
        <w:tc>
          <w:tcPr>
            <w:tcW w:w="2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A-7-8 一元一次不等式的解與應用：單一的一元一次不等式的解；在</w:t>
            </w:r>
            <w:proofErr w:type="gramStart"/>
            <w:r>
              <w:rPr>
                <w:rFonts w:ascii="標楷體" w:eastAsia="標楷體" w:hAnsi="標楷體" w:cs="標楷體"/>
              </w:rPr>
              <w:t>數線上</w:t>
            </w:r>
            <w:proofErr w:type="gramEnd"/>
            <w:r>
              <w:rPr>
                <w:rFonts w:ascii="標楷體" w:eastAsia="標楷體" w:hAnsi="標楷體" w:cs="標楷體"/>
              </w:rPr>
              <w:t>標示解的範圍；應用問題。</w:t>
            </w:r>
          </w:p>
        </w:tc>
        <w:tc>
          <w:tcPr>
            <w:tcW w:w="2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a-Ⅳ-3 理解一元一次不等式的意義，並應用於標示數的範圍和其在</w:t>
            </w:r>
            <w:proofErr w:type="gramStart"/>
            <w:r>
              <w:rPr>
                <w:rFonts w:ascii="標楷體" w:eastAsia="標楷體" w:hAnsi="標楷體" w:cs="標楷體"/>
              </w:rPr>
              <w:t>數線上</w:t>
            </w:r>
            <w:proofErr w:type="gramEnd"/>
            <w:r>
              <w:rPr>
                <w:rFonts w:ascii="標楷體" w:eastAsia="標楷體" w:hAnsi="標楷體" w:cs="標楷體"/>
              </w:rPr>
              <w:t>的圖形，以及使用不等式的數學符號描述情境，與人溝通。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4-2解一元一次不等式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1. 說明何謂解一元一次不等式。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2. 一元一次方程式的解為x＝a的形式，而一元一次不等式的解為x＞a或x＜a或</w:t>
            </w:r>
            <w:proofErr w:type="spellStart"/>
            <w:r>
              <w:rPr>
                <w:rFonts w:ascii="標楷體" w:eastAsia="標楷體" w:hAnsi="標楷體" w:cs="標楷體"/>
                <w:color w:val="000000"/>
              </w:rPr>
              <w:t>x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≧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a</w:t>
            </w:r>
            <w:proofErr w:type="spellEnd"/>
            <w:r>
              <w:rPr>
                <w:rFonts w:ascii="標楷體" w:eastAsia="標楷體" w:hAnsi="標楷體" w:cs="標楷體"/>
                <w:color w:val="000000"/>
              </w:rPr>
              <w:t>或</w:t>
            </w:r>
            <w:proofErr w:type="spellStart"/>
            <w:r>
              <w:rPr>
                <w:rFonts w:ascii="標楷體" w:eastAsia="標楷體" w:hAnsi="標楷體" w:cs="標楷體"/>
                <w:color w:val="000000"/>
              </w:rPr>
              <w:t>x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≦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a</w:t>
            </w:r>
            <w:proofErr w:type="spellEnd"/>
            <w:r>
              <w:rPr>
                <w:rFonts w:ascii="標楷體" w:eastAsia="標楷體" w:hAnsi="標楷體" w:cs="標楷體"/>
                <w:color w:val="000000"/>
              </w:rPr>
              <w:t>的形式。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lastRenderedPageBreak/>
              <w:t>3. 利用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數線上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的兩點a、b，同時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向右移或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同時向左移後，a、b的大小關係不變，說明不等式的加減運算規則。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4. 建立「若a＞b且c＞0，則ac＞</w:t>
            </w:r>
            <w:proofErr w:type="spellStart"/>
            <w:r>
              <w:rPr>
                <w:rFonts w:ascii="標楷體" w:eastAsia="標楷體" w:hAnsi="標楷體" w:cs="標楷體"/>
                <w:color w:val="000000"/>
              </w:rPr>
              <w:t>bc</w:t>
            </w:r>
            <w:proofErr w:type="spellEnd"/>
            <w:r>
              <w:rPr>
                <w:rFonts w:ascii="標楷體" w:eastAsia="標楷體" w:hAnsi="標楷體" w:cs="標楷體"/>
                <w:color w:val="000000"/>
              </w:rPr>
              <w:t>」的觀念。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5. 利用實際數字的演算，導引學生探討不等式的兩邊同乘以一個負數後，不等式兩邊大小關係的變化。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6. 利用等量公理、移項法則解一元一次不等式。</w:t>
            </w: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4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教學資源光碟</w:t>
            </w:r>
            <w:r>
              <w:rPr>
                <w:rFonts w:ascii="標楷體" w:eastAsia="標楷體" w:hAnsi="標楷體" w:cs="標楷體"/>
              </w:rPr>
              <w:br/>
              <w:t>大電視教學</w:t>
            </w:r>
            <w:r>
              <w:rPr>
                <w:rFonts w:ascii="標楷體" w:eastAsia="標楷體" w:hAnsi="標楷體" w:cs="標楷體"/>
              </w:rPr>
              <w:br/>
              <w:t>小組學習單討論</w:t>
            </w:r>
            <w:r>
              <w:rPr>
                <w:rFonts w:ascii="標楷體" w:eastAsia="標楷體" w:hAnsi="標楷體" w:cs="標楷體"/>
              </w:rPr>
              <w:br/>
              <w:t>AI共學</w:t>
            </w:r>
            <w:r>
              <w:rPr>
                <w:rFonts w:ascii="標楷體" w:eastAsia="標楷體" w:hAnsi="標楷體" w:cs="標楷體"/>
              </w:rPr>
              <w:br/>
              <w:t>平板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 紙筆測驗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2. 互相討論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3. 口頭回答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4. 作業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【閱讀素養教育】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閱J10 主動尋求多元的詮釋，並試著表達自己的想法。</w:t>
            </w:r>
            <w:r>
              <w:rPr>
                <w:rFonts w:ascii="標楷體" w:eastAsia="標楷體" w:hAnsi="標楷體" w:cs="標楷體"/>
              </w:rPr>
              <w:br/>
              <w:t>透過</w:t>
            </w:r>
            <w:proofErr w:type="spellStart"/>
            <w:r>
              <w:rPr>
                <w:rFonts w:ascii="標楷體" w:eastAsia="標楷體" w:hAnsi="標楷體" w:cs="標楷體"/>
              </w:rPr>
              <w:t>Chapgpt</w:t>
            </w:r>
            <w:proofErr w:type="spellEnd"/>
            <w:r>
              <w:rPr>
                <w:rFonts w:ascii="標楷體" w:eastAsia="標楷體" w:hAnsi="標楷體" w:cs="標楷體"/>
              </w:rPr>
              <w:t>共同設計不同素養情境題</w:t>
            </w:r>
          </w:p>
        </w:tc>
        <w:tc>
          <w:tcPr>
            <w:tcW w:w="178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□實施跨領域或</w:t>
            </w:r>
            <w:r>
              <w:rPr>
                <w:rFonts w:ascii="標楷體" w:eastAsia="標楷體" w:hAnsi="標楷體" w:cs="標楷體"/>
                <w:color w:val="000000"/>
              </w:rPr>
              <w:t>跨</w:t>
            </w:r>
            <w:r>
              <w:rPr>
                <w:rFonts w:ascii="標楷體" w:eastAsia="標楷體" w:hAnsi="標楷體" w:cs="標楷體"/>
              </w:rPr>
              <w:t>科目協同教學(需另申請授課鐘點費者)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1.協同科目：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</w:rPr>
              <w:t>2.協同節數：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</w:tc>
      </w:tr>
      <w:tr w:rsidR="00E836CC">
        <w:trPr>
          <w:trHeight w:val="880"/>
        </w:trPr>
        <w:tc>
          <w:tcPr>
            <w:tcW w:w="1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十六</w:t>
            </w:r>
          </w:p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</w:p>
        </w:tc>
        <w:tc>
          <w:tcPr>
            <w:tcW w:w="2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A-7-8 一元一次不等式的解與應用：單一的一元一次不等式的解；在</w:t>
            </w:r>
            <w:proofErr w:type="gramStart"/>
            <w:r>
              <w:rPr>
                <w:rFonts w:ascii="標楷體" w:eastAsia="標楷體" w:hAnsi="標楷體" w:cs="標楷體"/>
              </w:rPr>
              <w:t>數線上</w:t>
            </w:r>
            <w:proofErr w:type="gramEnd"/>
            <w:r>
              <w:rPr>
                <w:rFonts w:ascii="標楷體" w:eastAsia="標楷體" w:hAnsi="標楷體" w:cs="標楷體"/>
              </w:rPr>
              <w:t>標示解的範圍；應用問題。</w:t>
            </w:r>
          </w:p>
        </w:tc>
        <w:tc>
          <w:tcPr>
            <w:tcW w:w="2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a-Ⅳ-3 理解一元一次不等式的意義，並應用於標示數的範圍和其在</w:t>
            </w:r>
            <w:proofErr w:type="gramStart"/>
            <w:r>
              <w:rPr>
                <w:rFonts w:ascii="標楷體" w:eastAsia="標楷體" w:hAnsi="標楷體" w:cs="標楷體"/>
              </w:rPr>
              <w:t>數線上</w:t>
            </w:r>
            <w:proofErr w:type="gramEnd"/>
            <w:r>
              <w:rPr>
                <w:rFonts w:ascii="標楷體" w:eastAsia="標楷體" w:hAnsi="標楷體" w:cs="標楷體"/>
              </w:rPr>
              <w:t>的圖形，以及使用不等式的數學符號描述情境，與人溝通。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4-2解一元一次不等式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1. 利用等量公理、移項法則解一元一次不等式，並在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數線上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圖示其解。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2. 用不等式的觀念解決生活情境問題時，必須要檢視所求得的解是否符合該題的情境。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3. 依題意列式再解不等式的應用問題，並練習如何依情境寫出正確答案。</w:t>
            </w: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教學資源光碟</w:t>
            </w:r>
            <w:r>
              <w:rPr>
                <w:rFonts w:ascii="標楷體" w:eastAsia="標楷體" w:hAnsi="標楷體" w:cs="標楷體"/>
              </w:rPr>
              <w:br/>
              <w:t>大電視教學</w:t>
            </w:r>
            <w:r>
              <w:rPr>
                <w:rFonts w:ascii="標楷體" w:eastAsia="標楷體" w:hAnsi="標楷體" w:cs="標楷體"/>
              </w:rPr>
              <w:br/>
              <w:t>小組學習單討論</w:t>
            </w:r>
            <w:r>
              <w:rPr>
                <w:rFonts w:ascii="標楷體" w:eastAsia="標楷體" w:hAnsi="標楷體" w:cs="標楷體"/>
              </w:rPr>
              <w:br/>
              <w:t>AI共學</w:t>
            </w:r>
            <w:r>
              <w:rPr>
                <w:rFonts w:ascii="標楷體" w:eastAsia="標楷體" w:hAnsi="標楷體" w:cs="標楷體"/>
              </w:rPr>
              <w:br/>
              <w:t>平板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 紙筆測驗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2. 互相討論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3. 口頭回答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4. 作業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5. 分組報告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</w:p>
        </w:tc>
        <w:tc>
          <w:tcPr>
            <w:tcW w:w="178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□實施跨領域或</w:t>
            </w:r>
            <w:r>
              <w:rPr>
                <w:rFonts w:ascii="標楷體" w:eastAsia="標楷體" w:hAnsi="標楷體" w:cs="標楷體"/>
                <w:color w:val="000000"/>
              </w:rPr>
              <w:t>跨</w:t>
            </w:r>
            <w:r>
              <w:rPr>
                <w:rFonts w:ascii="標楷體" w:eastAsia="標楷體" w:hAnsi="標楷體" w:cs="標楷體"/>
              </w:rPr>
              <w:t>科目協同教學(需另申請授課鐘點費者)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1.協同科目：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</w:rPr>
              <w:t>2.協同節數：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</w:tc>
      </w:tr>
      <w:tr w:rsidR="00E836CC">
        <w:trPr>
          <w:trHeight w:val="880"/>
        </w:trPr>
        <w:tc>
          <w:tcPr>
            <w:tcW w:w="1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十七</w:t>
            </w:r>
          </w:p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</w:p>
        </w:tc>
        <w:tc>
          <w:tcPr>
            <w:tcW w:w="2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D-7-1 統計圖表：蒐集生活中常見的數據資料，整理並繪製成含有原始資料或百分率的統計圖表：</w:t>
            </w:r>
            <w:proofErr w:type="gramStart"/>
            <w:r>
              <w:rPr>
                <w:rFonts w:ascii="標楷體" w:eastAsia="標楷體" w:hAnsi="標楷體" w:cs="標楷體"/>
              </w:rPr>
              <w:t>直方圖</w:t>
            </w:r>
            <w:proofErr w:type="gramEnd"/>
            <w:r>
              <w:rPr>
                <w:rFonts w:ascii="標楷體" w:eastAsia="標楷體" w:hAnsi="標楷體" w:cs="標楷體"/>
              </w:rPr>
              <w:t>、長條圖、圓形圖、折線圖、</w:t>
            </w:r>
            <w:proofErr w:type="gramStart"/>
            <w:r>
              <w:rPr>
                <w:rFonts w:ascii="標楷體" w:eastAsia="標楷體" w:hAnsi="標楷體" w:cs="標楷體"/>
              </w:rPr>
              <w:t>列聯表</w:t>
            </w:r>
            <w:proofErr w:type="gramEnd"/>
            <w:r>
              <w:rPr>
                <w:rFonts w:ascii="標楷體" w:eastAsia="標楷體" w:hAnsi="標楷體" w:cs="標楷體"/>
              </w:rPr>
              <w:t>。遇到複雜數據時可使用計算機輔助，教師可使用電腦應用軟體演示教授。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D-7-2 統計數據：用平均數、中位數與眾數描述一組資料的特性；使用計算機的「M+」或「Σ」鍵計算平均數。</w:t>
            </w:r>
          </w:p>
        </w:tc>
        <w:tc>
          <w:tcPr>
            <w:tcW w:w="2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n-Ⅳ-9 使用計算機計算比值、複雜的數式、小數或根式等四則運算與三角比的近似值問題，並能理解計算機可能產生誤差。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d-Ⅳ-1 理解常用統計圖表，並能運用簡單統計量分析資料的特性及使用統計軟體的資訊表徵，與人溝通。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5-1統計圖表與資料分析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1. 協助學生回顧小學所學，能夠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報讀長條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圖、折線圖、圓形圖與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列聯表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2. 整理出資料的次數分配表。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3. 學習繪製、報讀次數分配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直方圖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4. 引進組中點的概念，為計算平均數奠基。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5. 學習繪製、報讀次數分配折線圖。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6. 讓學了解在平均數中，適時運用計算機的「M＋」、「MR」可以將複雜的計算簡化，亦可利用計算機作為驗算工具。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7. 說明平均數常被用來代表一組資料的值，並與其他同類資料的平均數作比較。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8. 當資料以分組的次數分配表、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直方圖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或折線圖呈現時，資料總和的算法是每組組中點的數值乘以次數再相加，將資料總和再除以總次數所得的值，就是已分組資料的平均數。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lastRenderedPageBreak/>
              <w:t>9. 讓學生認識平均數、中位數在不同狀況下，被使用的需求度有些微的差異。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10. 當一組資料有少數極端值時，會影響平均數的值，降低資料代表性。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11. 讓學生學習資料分類整理前後，分別應如何找到中位數。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12. 眾數是指一組數據中出現次數最多的那個數據，一組數據可以有多個眾數，也可以沒有眾數。</w:t>
            </w: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4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教學資源光碟</w:t>
            </w:r>
            <w:r>
              <w:rPr>
                <w:rFonts w:ascii="標楷體" w:eastAsia="標楷體" w:hAnsi="標楷體" w:cs="標楷體"/>
              </w:rPr>
              <w:br/>
              <w:t>大電視教學</w:t>
            </w:r>
            <w:r>
              <w:rPr>
                <w:rFonts w:ascii="標楷體" w:eastAsia="標楷體" w:hAnsi="標楷體" w:cs="標楷體"/>
              </w:rPr>
              <w:br/>
              <w:t>小組學習單討論</w:t>
            </w:r>
            <w:r>
              <w:rPr>
                <w:rFonts w:ascii="標楷體" w:eastAsia="標楷體" w:hAnsi="標楷體" w:cs="標楷體"/>
              </w:rPr>
              <w:br/>
              <w:t>AI共學</w:t>
            </w:r>
            <w:r>
              <w:rPr>
                <w:rFonts w:ascii="標楷體" w:eastAsia="標楷體" w:hAnsi="標楷體" w:cs="標楷體"/>
              </w:rPr>
              <w:br/>
              <w:t>平板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 紙筆測驗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2. 互相討論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3. 口頭回答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4. 作業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5. 分組報告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</w:p>
        </w:tc>
        <w:tc>
          <w:tcPr>
            <w:tcW w:w="178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□實施跨領域或</w:t>
            </w:r>
            <w:r>
              <w:rPr>
                <w:rFonts w:ascii="標楷體" w:eastAsia="標楷體" w:hAnsi="標楷體" w:cs="標楷體"/>
                <w:color w:val="000000"/>
              </w:rPr>
              <w:t>跨</w:t>
            </w:r>
            <w:r>
              <w:rPr>
                <w:rFonts w:ascii="標楷體" w:eastAsia="標楷體" w:hAnsi="標楷體" w:cs="標楷體"/>
              </w:rPr>
              <w:t>科目協同教學(需另申請授課鐘點費者)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1.協同科目：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</w:rPr>
              <w:t>2.協同節數：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</w:tc>
      </w:tr>
      <w:tr w:rsidR="00E836CC">
        <w:trPr>
          <w:trHeight w:val="880"/>
        </w:trPr>
        <w:tc>
          <w:tcPr>
            <w:tcW w:w="1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十八</w:t>
            </w:r>
          </w:p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</w:p>
        </w:tc>
        <w:tc>
          <w:tcPr>
            <w:tcW w:w="2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S-7-1 簡單圖形與幾何符號：點、線、線段、射線、角、三角形與其符號的介紹。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S-7-3 垂直：垂直的符號；線段的中垂線；點到直線距離的意義。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S-7-4 線對稱的性質：對稱線段等長；</w:t>
            </w:r>
            <w:proofErr w:type="gramStart"/>
            <w:r>
              <w:rPr>
                <w:rFonts w:ascii="標楷體" w:eastAsia="標楷體" w:hAnsi="標楷體" w:cs="標楷體"/>
              </w:rPr>
              <w:t>對稱角</w:t>
            </w:r>
            <w:proofErr w:type="gramEnd"/>
            <w:r>
              <w:rPr>
                <w:rFonts w:ascii="標楷體" w:eastAsia="標楷體" w:hAnsi="標楷體" w:cs="標楷體"/>
              </w:rPr>
              <w:t>相等；對稱點的連線段會被</w:t>
            </w:r>
            <w:proofErr w:type="gramStart"/>
            <w:r>
              <w:rPr>
                <w:rFonts w:ascii="標楷體" w:eastAsia="標楷體" w:hAnsi="標楷體" w:cs="標楷體"/>
              </w:rPr>
              <w:t>對稱軸</w:t>
            </w:r>
            <w:proofErr w:type="gramEnd"/>
            <w:r>
              <w:rPr>
                <w:rFonts w:ascii="標楷體" w:eastAsia="標楷體" w:hAnsi="標楷體" w:cs="標楷體"/>
              </w:rPr>
              <w:t>垂直平分。</w:t>
            </w:r>
          </w:p>
        </w:tc>
        <w:tc>
          <w:tcPr>
            <w:tcW w:w="2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s-Ⅳ-1 理解常用幾何形體的定義、符號、性質，並應用於幾何問題的解題。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s-Ⅳ-3 理解兩條直線的垂直和平行的意義，以及各種性質，並能應用於解決幾何與日常生活的問題。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s-Ⅳ-5 理解線對稱的意義和線對稱圖形的幾何性質，並能應用於解決幾何與日常生活的問題。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6-1垂直、線對稱與三視圖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1. 利用阿美族服飾圖形的介紹，對幾何有初步的了解，藉此引發學習動機。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2. 說明直線、線段、射線的表示法，並根據標示畫出對應的幾何圖案。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3. 兩射線相交於一點形成一個角，並用「∠」來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表示角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，以符號「△」來表示三角形。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lastRenderedPageBreak/>
              <w:t>4. 說明對角線、垂直與垂直平分線，並知道線段中點就是線段二等分點。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5. 藉由剪紙察覺線對稱圖形，並說明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對稱軸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、對稱線段、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對稱角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、對稱點的定義。</w:t>
            </w: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4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教學資源光碟</w:t>
            </w:r>
            <w:r>
              <w:rPr>
                <w:rFonts w:ascii="標楷體" w:eastAsia="標楷體" w:hAnsi="標楷體" w:cs="標楷體"/>
              </w:rPr>
              <w:br/>
              <w:t>大電視教學</w:t>
            </w:r>
            <w:r>
              <w:rPr>
                <w:rFonts w:ascii="標楷體" w:eastAsia="標楷體" w:hAnsi="標楷體" w:cs="標楷體"/>
              </w:rPr>
              <w:br/>
              <w:t>小組學習單討論</w:t>
            </w:r>
            <w:r>
              <w:rPr>
                <w:rFonts w:ascii="標楷體" w:eastAsia="標楷體" w:hAnsi="標楷體" w:cs="標楷體"/>
              </w:rPr>
              <w:br/>
              <w:t>AI共學</w:t>
            </w:r>
            <w:r>
              <w:rPr>
                <w:rFonts w:ascii="標楷體" w:eastAsia="標楷體" w:hAnsi="標楷體" w:cs="標楷體"/>
              </w:rPr>
              <w:br/>
              <w:t>平板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 紙筆測驗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2. 課堂問答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3. 實測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4. 討論</w:t>
            </w:r>
          </w:p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5. 作業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E836CC" w:rsidRDefault="00E836CC" w:rsidP="00E836CC">
            <w:pPr>
              <w:ind w:firstLine="0"/>
              <w:rPr>
                <w:rFonts w:ascii="標楷體" w:eastAsia="標楷體" w:hAnsi="標楷體" w:cs="標楷體"/>
              </w:rPr>
            </w:pPr>
          </w:p>
        </w:tc>
        <w:tc>
          <w:tcPr>
            <w:tcW w:w="178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□實施跨領域或</w:t>
            </w:r>
            <w:r>
              <w:rPr>
                <w:rFonts w:ascii="標楷體" w:eastAsia="標楷體" w:hAnsi="標楷體" w:cs="標楷體"/>
                <w:color w:val="000000"/>
              </w:rPr>
              <w:t>跨</w:t>
            </w:r>
            <w:r>
              <w:rPr>
                <w:rFonts w:ascii="標楷體" w:eastAsia="標楷體" w:hAnsi="標楷體" w:cs="標楷體"/>
              </w:rPr>
              <w:t>科目協同教學(需另申請授課鐘點費者)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1.協同科目：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</w:rPr>
              <w:t>2.協同節數：</w:t>
            </w:r>
          </w:p>
          <w:p w:rsidR="00E836CC" w:rsidRDefault="00E836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</w:tc>
      </w:tr>
      <w:tr w:rsidR="002254CC" w:rsidTr="002254CC">
        <w:trPr>
          <w:trHeight w:val="880"/>
        </w:trPr>
        <w:tc>
          <w:tcPr>
            <w:tcW w:w="1474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2254CC" w:rsidRDefault="002254CC" w:rsidP="002254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十九</w:t>
            </w:r>
          </w:p>
        </w:tc>
        <w:tc>
          <w:tcPr>
            <w:tcW w:w="2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2254CC" w:rsidRDefault="002254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S-7-2 三視圖：立體圖形的前視圖、上視圖、左(右)視圖。立體圖形限制內嵌於3×3×3的正方體且不得中空。</w:t>
            </w:r>
          </w:p>
          <w:p w:rsidR="002254CC" w:rsidRDefault="002254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S-7-4 線對稱的性質：對稱線段等長；</w:t>
            </w:r>
            <w:proofErr w:type="gramStart"/>
            <w:r>
              <w:rPr>
                <w:rFonts w:ascii="標楷體" w:eastAsia="標楷體" w:hAnsi="標楷體" w:cs="標楷體"/>
              </w:rPr>
              <w:t>對稱角</w:t>
            </w:r>
            <w:proofErr w:type="gramEnd"/>
            <w:r>
              <w:rPr>
                <w:rFonts w:ascii="標楷體" w:eastAsia="標楷體" w:hAnsi="標楷體" w:cs="標楷體"/>
              </w:rPr>
              <w:t>相等；對稱點的連線段會被</w:t>
            </w:r>
            <w:proofErr w:type="gramStart"/>
            <w:r>
              <w:rPr>
                <w:rFonts w:ascii="標楷體" w:eastAsia="標楷體" w:hAnsi="標楷體" w:cs="標楷體"/>
              </w:rPr>
              <w:t>對稱軸</w:t>
            </w:r>
            <w:proofErr w:type="gramEnd"/>
            <w:r>
              <w:rPr>
                <w:rFonts w:ascii="標楷體" w:eastAsia="標楷體" w:hAnsi="標楷體" w:cs="標楷體"/>
              </w:rPr>
              <w:t>垂直平分。</w:t>
            </w:r>
          </w:p>
          <w:p w:rsidR="002254CC" w:rsidRDefault="002254CC" w:rsidP="00E836CC">
            <w:pPr>
              <w:ind w:firstLine="0"/>
              <w:rPr>
                <w:rFonts w:ascii="標楷體" w:eastAsia="標楷體" w:hAnsi="標楷體" w:cs="標楷體"/>
              </w:rPr>
            </w:pPr>
          </w:p>
        </w:tc>
        <w:tc>
          <w:tcPr>
            <w:tcW w:w="2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2254CC" w:rsidRDefault="002254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s-Ⅳ-5 理解線對稱的意義和線對稱圖形的幾何性質，並能應用於解決幾何與日常生活的問題。</w:t>
            </w:r>
          </w:p>
          <w:p w:rsidR="002254CC" w:rsidRDefault="002254CC" w:rsidP="00E836CC">
            <w:pPr>
              <w:ind w:firstLine="0"/>
              <w:rPr>
                <w:rFonts w:ascii="標楷體" w:eastAsia="標楷體" w:hAnsi="標楷體" w:cs="標楷體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2254CC" w:rsidRDefault="002254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6-1垂直、線對稱與三視圖</w:t>
            </w:r>
          </w:p>
          <w:p w:rsidR="002254CC" w:rsidRDefault="002254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【第三次評量週】</w:t>
            </w:r>
          </w:p>
          <w:p w:rsidR="002254CC" w:rsidRDefault="002254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1. 以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對稱軸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是兩對稱點連線段的垂直平分線，作為線對稱圖形的判斷依據。</w:t>
            </w:r>
          </w:p>
          <w:p w:rsidR="002254CC" w:rsidRDefault="002254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2. 用摺紙判別常見的多邊形是否為線對稱圖形，並畫出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對稱軸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。</w:t>
            </w:r>
          </w:p>
          <w:p w:rsidR="002254CC" w:rsidRDefault="002254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3. 用「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對稱軸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是兩對稱點連線段的垂直平分線」及「正方形對角的頂點互為對稱點」性質來完成線對稱圖形。</w:t>
            </w:r>
          </w:p>
          <w:p w:rsidR="002254CC" w:rsidRDefault="002254CC" w:rsidP="00E836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2254CC" w:rsidRDefault="002254CC" w:rsidP="00E836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2254CC" w:rsidRDefault="002254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教學資源光碟</w:t>
            </w:r>
            <w:r>
              <w:rPr>
                <w:rFonts w:ascii="標楷體" w:eastAsia="標楷體" w:hAnsi="標楷體" w:cs="標楷體"/>
              </w:rPr>
              <w:br/>
              <w:t>大電視教學</w:t>
            </w:r>
            <w:r>
              <w:rPr>
                <w:rFonts w:ascii="標楷體" w:eastAsia="標楷體" w:hAnsi="標楷體" w:cs="標楷體"/>
              </w:rPr>
              <w:br/>
              <w:t>小組學習單討論</w:t>
            </w:r>
            <w:r>
              <w:rPr>
                <w:rFonts w:ascii="標楷體" w:eastAsia="標楷體" w:hAnsi="標楷體" w:cs="標楷體"/>
              </w:rPr>
              <w:br/>
              <w:t>AI共學</w:t>
            </w:r>
            <w:r>
              <w:rPr>
                <w:rFonts w:ascii="標楷體" w:eastAsia="標楷體" w:hAnsi="標楷體" w:cs="標楷體"/>
              </w:rPr>
              <w:br/>
              <w:t>平板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2254CC" w:rsidRDefault="002254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 紙筆測驗</w:t>
            </w:r>
          </w:p>
          <w:p w:rsidR="002254CC" w:rsidRDefault="002254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2. 課堂問答</w:t>
            </w:r>
          </w:p>
          <w:p w:rsidR="002254CC" w:rsidRDefault="002254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3. 實測</w:t>
            </w:r>
          </w:p>
          <w:p w:rsidR="002254CC" w:rsidRDefault="002254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4. 討論</w:t>
            </w:r>
          </w:p>
          <w:p w:rsidR="002254CC" w:rsidRDefault="002254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5. 作業</w:t>
            </w:r>
          </w:p>
          <w:p w:rsidR="002254CC" w:rsidRDefault="002254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6. 視察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2254CC" w:rsidRDefault="002254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【閱讀素養教育】</w:t>
            </w:r>
          </w:p>
          <w:p w:rsidR="002254CC" w:rsidRDefault="002254CC" w:rsidP="00E836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閱J10 主動尋求多元的詮釋，並試著表達自己的想法。</w:t>
            </w:r>
            <w:r>
              <w:rPr>
                <w:rFonts w:ascii="標楷體" w:eastAsia="標楷體" w:hAnsi="標楷體" w:cs="標楷體"/>
              </w:rPr>
              <w:br/>
              <w:t>透過</w:t>
            </w:r>
            <w:proofErr w:type="spellStart"/>
            <w:r>
              <w:rPr>
                <w:rFonts w:ascii="標楷體" w:eastAsia="標楷體" w:hAnsi="標楷體" w:cs="標楷體"/>
              </w:rPr>
              <w:t>Chapgpt</w:t>
            </w:r>
            <w:proofErr w:type="spellEnd"/>
            <w:r>
              <w:rPr>
                <w:rFonts w:ascii="標楷體" w:eastAsia="標楷體" w:hAnsi="標楷體" w:cs="標楷體"/>
              </w:rPr>
              <w:t>共同設計不同素養情境題</w:t>
            </w:r>
          </w:p>
        </w:tc>
        <w:tc>
          <w:tcPr>
            <w:tcW w:w="178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2254CC" w:rsidRDefault="002254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□實施跨領域或</w:t>
            </w:r>
            <w:r>
              <w:rPr>
                <w:rFonts w:ascii="標楷體" w:eastAsia="標楷體" w:hAnsi="標楷體" w:cs="標楷體"/>
                <w:color w:val="000000"/>
              </w:rPr>
              <w:t>跨</w:t>
            </w:r>
            <w:r>
              <w:rPr>
                <w:rFonts w:ascii="標楷體" w:eastAsia="標楷體" w:hAnsi="標楷體" w:cs="標楷體"/>
              </w:rPr>
              <w:t>科目協同教學(需另申請授課鐘點費者)</w:t>
            </w:r>
          </w:p>
          <w:p w:rsidR="002254CC" w:rsidRDefault="002254CC" w:rsidP="00E836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1.協同科目：</w:t>
            </w:r>
          </w:p>
          <w:p w:rsidR="002254CC" w:rsidRDefault="002254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  <w:p w:rsidR="002254CC" w:rsidRDefault="002254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</w:rPr>
              <w:t>2.協同節數：</w:t>
            </w:r>
          </w:p>
          <w:p w:rsidR="002254CC" w:rsidRDefault="002254CC" w:rsidP="00E836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</w:tc>
      </w:tr>
      <w:tr w:rsidR="002254CC" w:rsidTr="002254CC">
        <w:trPr>
          <w:trHeight w:val="880"/>
        </w:trPr>
        <w:tc>
          <w:tcPr>
            <w:tcW w:w="1474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2254CC" w:rsidRDefault="002254CC" w:rsidP="002254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</w:p>
        </w:tc>
        <w:tc>
          <w:tcPr>
            <w:tcW w:w="2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S-7-5 線對稱的基本圖形：等腰三角形；正方形；菱形；</w:t>
            </w:r>
            <w:proofErr w:type="gramStart"/>
            <w:r>
              <w:rPr>
                <w:rFonts w:ascii="標楷體" w:eastAsia="標楷體" w:hAnsi="標楷體" w:cs="標楷體"/>
              </w:rPr>
              <w:t>箏形</w:t>
            </w:r>
            <w:proofErr w:type="gramEnd"/>
            <w:r>
              <w:rPr>
                <w:rFonts w:ascii="標楷體" w:eastAsia="標楷體" w:hAnsi="標楷體" w:cs="標楷體"/>
              </w:rPr>
              <w:t>；正多邊形。</w:t>
            </w:r>
          </w:p>
        </w:tc>
        <w:tc>
          <w:tcPr>
            <w:tcW w:w="2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s-Ⅳ-16 理解簡單的立體圖形及其三視圖與平面展開圖，並能計算立</w:t>
            </w:r>
            <w:r>
              <w:rPr>
                <w:rFonts w:ascii="標楷體" w:eastAsia="標楷體" w:hAnsi="標楷體" w:cs="標楷體"/>
              </w:rPr>
              <w:lastRenderedPageBreak/>
              <w:t>體圖形的表面積、側面積及體積。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lastRenderedPageBreak/>
              <w:t>1. 透過不同方向觀察野柳女王頭的情境引起學習動機。</w:t>
            </w:r>
          </w:p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lastRenderedPageBreak/>
              <w:t>2. 前後視圖、左右視圖左右並排在一起後，會形成一個線對稱圖形，引出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三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視圖的意義，並繪製</w:t>
            </w:r>
            <w:proofErr w:type="gramStart"/>
            <w:r>
              <w:rPr>
                <w:rFonts w:ascii="標楷體" w:eastAsia="標楷體" w:hAnsi="標楷體" w:cs="標楷體"/>
                <w:color w:val="000000"/>
              </w:rPr>
              <w:t>三</w:t>
            </w:r>
            <w:proofErr w:type="gramEnd"/>
            <w:r>
              <w:rPr>
                <w:rFonts w:ascii="標楷體" w:eastAsia="標楷體" w:hAnsi="標楷體" w:cs="標楷體"/>
                <w:color w:val="000000"/>
              </w:rPr>
              <w:t>視圖。</w:t>
            </w:r>
          </w:p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3. 由視圖判斷觀察者是從立體圖形的何處觀察。</w:t>
            </w: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2254CC" w:rsidRDefault="002254CC" w:rsidP="002254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4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教學資源光碟</w:t>
            </w:r>
            <w:r>
              <w:rPr>
                <w:rFonts w:ascii="標楷體" w:eastAsia="標楷體" w:hAnsi="標楷體" w:cs="標楷體"/>
              </w:rPr>
              <w:br/>
              <w:t>大電視教學</w:t>
            </w:r>
            <w:r>
              <w:rPr>
                <w:rFonts w:ascii="標楷體" w:eastAsia="標楷體" w:hAnsi="標楷體" w:cs="標楷體"/>
              </w:rPr>
              <w:br/>
              <w:t>小組學習單討論</w:t>
            </w:r>
            <w:r>
              <w:rPr>
                <w:rFonts w:ascii="標楷體" w:eastAsia="標楷體" w:hAnsi="標楷體" w:cs="標楷體"/>
              </w:rPr>
              <w:br/>
            </w:r>
            <w:r>
              <w:rPr>
                <w:rFonts w:ascii="標楷體" w:eastAsia="標楷體" w:hAnsi="標楷體" w:cs="標楷體"/>
              </w:rPr>
              <w:lastRenderedPageBreak/>
              <w:t>AI共學</w:t>
            </w:r>
            <w:r>
              <w:rPr>
                <w:rFonts w:ascii="標楷體" w:eastAsia="標楷體" w:hAnsi="標楷體" w:cs="標楷體"/>
              </w:rPr>
              <w:br/>
              <w:t>平板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1. 紙筆測驗</w:t>
            </w:r>
          </w:p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2. 互相討論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</w:p>
        </w:tc>
        <w:tc>
          <w:tcPr>
            <w:tcW w:w="178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2254CC" w:rsidRDefault="002254CC" w:rsidP="002254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</w:p>
        </w:tc>
      </w:tr>
      <w:tr w:rsidR="002254CC">
        <w:trPr>
          <w:trHeight w:val="880"/>
        </w:trPr>
        <w:tc>
          <w:tcPr>
            <w:tcW w:w="1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2254CC" w:rsidRDefault="002254CC" w:rsidP="002254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二十</w:t>
            </w:r>
          </w:p>
        </w:tc>
        <w:tc>
          <w:tcPr>
            <w:tcW w:w="2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A-7-4 二元一次</w:t>
            </w:r>
            <w:proofErr w:type="gramStart"/>
            <w:r>
              <w:rPr>
                <w:rFonts w:ascii="標楷體" w:eastAsia="標楷體" w:hAnsi="標楷體" w:cs="標楷體"/>
              </w:rPr>
              <w:t>聯立方程式的意義</w:t>
            </w:r>
            <w:proofErr w:type="gramEnd"/>
            <w:r>
              <w:rPr>
                <w:rFonts w:ascii="標楷體" w:eastAsia="標楷體" w:hAnsi="標楷體" w:cs="標楷體"/>
              </w:rPr>
              <w:t>：二元一次方程式及其解的意義；具體情境中列出二元一次方程式；二元一次</w:t>
            </w:r>
            <w:proofErr w:type="gramStart"/>
            <w:r>
              <w:rPr>
                <w:rFonts w:ascii="標楷體" w:eastAsia="標楷體" w:hAnsi="標楷體" w:cs="標楷體"/>
              </w:rPr>
              <w:t>聯立方程式及其</w:t>
            </w:r>
            <w:proofErr w:type="gramEnd"/>
            <w:r>
              <w:rPr>
                <w:rFonts w:ascii="標楷體" w:eastAsia="標楷體" w:hAnsi="標楷體" w:cs="標楷體"/>
              </w:rPr>
              <w:t>解的意義；具體情境中列出二元一次聯立方程式。</w:t>
            </w:r>
          </w:p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A-7-5 二元一次</w:t>
            </w:r>
            <w:proofErr w:type="gramStart"/>
            <w:r>
              <w:rPr>
                <w:rFonts w:ascii="標楷體" w:eastAsia="標楷體" w:hAnsi="標楷體" w:cs="標楷體"/>
              </w:rPr>
              <w:t>聯立方程式的解法</w:t>
            </w:r>
            <w:proofErr w:type="gramEnd"/>
            <w:r>
              <w:rPr>
                <w:rFonts w:ascii="標楷體" w:eastAsia="標楷體" w:hAnsi="標楷體" w:cs="標楷體"/>
              </w:rPr>
              <w:t>與應用：</w:t>
            </w:r>
            <w:proofErr w:type="gramStart"/>
            <w:r>
              <w:rPr>
                <w:rFonts w:ascii="標楷體" w:eastAsia="標楷體" w:hAnsi="標楷體" w:cs="標楷體"/>
              </w:rPr>
              <w:t>代入消去</w:t>
            </w:r>
            <w:proofErr w:type="gramEnd"/>
            <w:r>
              <w:rPr>
                <w:rFonts w:ascii="標楷體" w:eastAsia="標楷體" w:hAnsi="標楷體" w:cs="標楷體"/>
              </w:rPr>
              <w:t>法；加減消去法；應用問題。</w:t>
            </w:r>
          </w:p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</w:p>
        </w:tc>
        <w:tc>
          <w:tcPr>
            <w:tcW w:w="2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a-Ⅳ-4 理解二元一次</w:t>
            </w:r>
            <w:proofErr w:type="gramStart"/>
            <w:r>
              <w:rPr>
                <w:rFonts w:ascii="標楷體" w:eastAsia="標楷體" w:hAnsi="標楷體" w:cs="標楷體"/>
              </w:rPr>
              <w:t>聯立方程式及其</w:t>
            </w:r>
            <w:proofErr w:type="gramEnd"/>
            <w:r>
              <w:rPr>
                <w:rFonts w:ascii="標楷體" w:eastAsia="標楷體" w:hAnsi="標楷體" w:cs="標楷體"/>
              </w:rPr>
              <w:t>解的意義，並能以</w:t>
            </w:r>
            <w:proofErr w:type="gramStart"/>
            <w:r>
              <w:rPr>
                <w:rFonts w:ascii="標楷體" w:eastAsia="標楷體" w:hAnsi="標楷體" w:cs="標楷體"/>
              </w:rPr>
              <w:t>代入消去</w:t>
            </w:r>
            <w:proofErr w:type="gramEnd"/>
            <w:r>
              <w:rPr>
                <w:rFonts w:ascii="標楷體" w:eastAsia="標楷體" w:hAnsi="標楷體" w:cs="標楷體"/>
              </w:rPr>
              <w:t>法與加減消去法求解和驗算，以及能運用到日常生活的情境解決問題。</w:t>
            </w:r>
          </w:p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n-Ⅳ-4 理解比、比例式、正比、反比和連比的意義和推理，並能運用到日常生活的情境解決問題。</w:t>
            </w:r>
          </w:p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2254CC" w:rsidRDefault="002254CC" w:rsidP="002254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教學資源光碟</w:t>
            </w:r>
            <w:r>
              <w:rPr>
                <w:rFonts w:ascii="標楷體" w:eastAsia="標楷體" w:hAnsi="標楷體" w:cs="標楷體"/>
              </w:rPr>
              <w:br/>
              <w:t>大電視教學</w:t>
            </w:r>
            <w:r>
              <w:rPr>
                <w:rFonts w:ascii="標楷體" w:eastAsia="標楷體" w:hAnsi="標楷體" w:cs="標楷體"/>
              </w:rPr>
              <w:br/>
              <w:t>小組學習單討論</w:t>
            </w:r>
            <w:r>
              <w:rPr>
                <w:rFonts w:ascii="標楷體" w:eastAsia="標楷體" w:hAnsi="標楷體" w:cs="標楷體"/>
              </w:rPr>
              <w:br/>
              <w:t>AI共學</w:t>
            </w:r>
            <w:r>
              <w:rPr>
                <w:rFonts w:ascii="標楷體" w:eastAsia="標楷體" w:hAnsi="標楷體" w:cs="標楷體"/>
              </w:rPr>
              <w:br/>
              <w:t>平板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 紙筆測驗</w:t>
            </w:r>
          </w:p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2. 互相討論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</w:p>
        </w:tc>
        <w:tc>
          <w:tcPr>
            <w:tcW w:w="178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2254CC" w:rsidRDefault="002254CC" w:rsidP="002254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</w:p>
        </w:tc>
      </w:tr>
      <w:tr w:rsidR="002254CC">
        <w:trPr>
          <w:trHeight w:val="880"/>
        </w:trPr>
        <w:tc>
          <w:tcPr>
            <w:tcW w:w="1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2254CC" w:rsidRDefault="002254CC" w:rsidP="002254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二十一</w:t>
            </w:r>
            <w:r>
              <w:rPr>
                <w:rFonts w:ascii="標楷體" w:eastAsia="標楷體" w:hAnsi="標楷體" w:cs="標楷體"/>
              </w:rPr>
              <w:br/>
              <w:t>段考3</w:t>
            </w:r>
          </w:p>
        </w:tc>
        <w:tc>
          <w:tcPr>
            <w:tcW w:w="2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A-7-7 一元一次不等式的意義：不等式的意義；具體情境中列出一元一次不等式。</w:t>
            </w:r>
          </w:p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A-7-8 一元一次不等式的解與應用：單一的一元一次不等式的解；在</w:t>
            </w:r>
            <w:proofErr w:type="gramStart"/>
            <w:r>
              <w:rPr>
                <w:rFonts w:ascii="標楷體" w:eastAsia="標楷體" w:hAnsi="標楷體" w:cs="標楷體"/>
              </w:rPr>
              <w:t>數線上</w:t>
            </w:r>
            <w:proofErr w:type="gramEnd"/>
            <w:r>
              <w:rPr>
                <w:rFonts w:ascii="標楷體" w:eastAsia="標楷體" w:hAnsi="標楷體" w:cs="標楷體"/>
              </w:rPr>
              <w:t>標示解的範圍；應用問題。</w:t>
            </w:r>
          </w:p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N-7-9 比與比例式：比；比例式；正比；反比；相關之基本運算與應用問題，教學情境應以有意義之比值為例。</w:t>
            </w:r>
          </w:p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G-7-1 平面直角坐標系：以平面直角坐標系、方位距離標定位置；平面直角坐標系及其相關術語（縱軸、橫軸、象限）。</w:t>
            </w:r>
          </w:p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D-7-1 統計圖表：蒐集生活中常見的數據資料，整理並繪製成含有原始資料或百分率的統計圖表：</w:t>
            </w:r>
            <w:proofErr w:type="gramStart"/>
            <w:r>
              <w:rPr>
                <w:rFonts w:ascii="標楷體" w:eastAsia="標楷體" w:hAnsi="標楷體" w:cs="標楷體"/>
              </w:rPr>
              <w:t>直方圖</w:t>
            </w:r>
            <w:proofErr w:type="gramEnd"/>
            <w:r>
              <w:rPr>
                <w:rFonts w:ascii="標楷體" w:eastAsia="標楷體" w:hAnsi="標楷體" w:cs="標楷體"/>
              </w:rPr>
              <w:t>、長條圖、圓形圖、折線圖、</w:t>
            </w:r>
            <w:proofErr w:type="gramStart"/>
            <w:r>
              <w:rPr>
                <w:rFonts w:ascii="標楷體" w:eastAsia="標楷體" w:hAnsi="標楷體" w:cs="標楷體"/>
              </w:rPr>
              <w:t>列聯表</w:t>
            </w:r>
            <w:proofErr w:type="gramEnd"/>
            <w:r>
              <w:rPr>
                <w:rFonts w:ascii="標楷體" w:eastAsia="標楷體" w:hAnsi="標楷體" w:cs="標楷體"/>
              </w:rPr>
              <w:t>。遇到複雜數據時可使用計算機輔助，教師可使用電腦應用軟體演示教授。</w:t>
            </w:r>
          </w:p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D-7-2 統計數據：用平均數、中位數與眾數描述一組資料的特性；使用計算機的「M+」或「Σ」鍵計算平均數。</w:t>
            </w:r>
          </w:p>
        </w:tc>
        <w:tc>
          <w:tcPr>
            <w:tcW w:w="2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n-Ⅳ-9 使用計算機計算比值、複雜的數式、小數或根式等四則運算與三角比的近似值問</w:t>
            </w:r>
            <w:r>
              <w:rPr>
                <w:rFonts w:ascii="標楷體" w:eastAsia="標楷體" w:hAnsi="標楷體" w:cs="標楷體"/>
              </w:rPr>
              <w:lastRenderedPageBreak/>
              <w:t>題，並能理解計算機可能產生誤差。</w:t>
            </w:r>
          </w:p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g-Ⅳ-1 認識直角坐標的意義與構成要素，並能報讀與標示坐標點，以及計算兩個坐標點的距離。</w:t>
            </w:r>
          </w:p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g-Ⅳ-2 在直角坐標上能描繪與理解二元一次方程式的直線圖形，以及二元一次聯立方程式唯一解的幾何意義。</w:t>
            </w:r>
          </w:p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d-Ⅳ-1 理解常用統計圖表，並能運用簡單統計量分析資料的特性及使用統計軟體的資訊表徵，與人溝通。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lastRenderedPageBreak/>
              <w:t>總複習</w:t>
            </w:r>
          </w:p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休業式</w:t>
            </w:r>
          </w:p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總複習</w:t>
            </w: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2254CC" w:rsidRDefault="002254CC" w:rsidP="002254CC">
            <w:pPr>
              <w:ind w:firstLine="0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4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教學資源光碟</w:t>
            </w:r>
            <w:r>
              <w:rPr>
                <w:rFonts w:ascii="標楷體" w:eastAsia="標楷體" w:hAnsi="標楷體" w:cs="標楷體"/>
              </w:rPr>
              <w:br/>
              <w:t>大電視教學</w:t>
            </w:r>
            <w:r>
              <w:rPr>
                <w:rFonts w:ascii="標楷體" w:eastAsia="標楷體" w:hAnsi="標楷體" w:cs="標楷體"/>
              </w:rPr>
              <w:br/>
              <w:t>小組學習單討論</w:t>
            </w:r>
            <w:r>
              <w:rPr>
                <w:rFonts w:ascii="標楷體" w:eastAsia="標楷體" w:hAnsi="標楷體" w:cs="標楷體"/>
              </w:rPr>
              <w:br/>
              <w:t>AI共學</w:t>
            </w:r>
            <w:r>
              <w:rPr>
                <w:rFonts w:ascii="標楷體" w:eastAsia="標楷體" w:hAnsi="標楷體" w:cs="標楷體"/>
              </w:rPr>
              <w:br/>
              <w:t>平板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 紙筆測驗</w:t>
            </w:r>
          </w:p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2. 互相討論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2254CC" w:rsidRDefault="002254CC" w:rsidP="002254CC">
            <w:pPr>
              <w:ind w:firstLine="0"/>
              <w:rPr>
                <w:rFonts w:ascii="標楷體" w:eastAsia="標楷體" w:hAnsi="標楷體" w:cs="標楷體"/>
              </w:rPr>
            </w:pPr>
          </w:p>
        </w:tc>
        <w:tc>
          <w:tcPr>
            <w:tcW w:w="178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2254CC" w:rsidRDefault="002254CC" w:rsidP="002254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□實施跨領域或</w:t>
            </w:r>
            <w:r>
              <w:rPr>
                <w:rFonts w:ascii="標楷體" w:eastAsia="標楷體" w:hAnsi="標楷體" w:cs="標楷體"/>
                <w:color w:val="000000"/>
              </w:rPr>
              <w:t>跨</w:t>
            </w:r>
            <w:r>
              <w:rPr>
                <w:rFonts w:ascii="標楷體" w:eastAsia="標楷體" w:hAnsi="標楷體" w:cs="標楷體"/>
              </w:rPr>
              <w:t>科目協同教學(需另申請授課鐘點費者)</w:t>
            </w:r>
          </w:p>
          <w:p w:rsidR="002254CC" w:rsidRDefault="002254CC" w:rsidP="002254C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1.協同科目：</w:t>
            </w:r>
          </w:p>
          <w:p w:rsidR="002254CC" w:rsidRDefault="002254CC" w:rsidP="002254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lastRenderedPageBreak/>
              <w:t xml:space="preserve">            </w:t>
            </w:r>
          </w:p>
          <w:p w:rsidR="002254CC" w:rsidRDefault="002254CC" w:rsidP="002254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</w:rPr>
              <w:t>2.協同節數：</w:t>
            </w:r>
          </w:p>
          <w:p w:rsidR="002254CC" w:rsidRDefault="002254CC" w:rsidP="002254CC">
            <w:pPr>
              <w:ind w:firstLine="0"/>
              <w:jc w:val="left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  <w:u w:val="single"/>
              </w:rPr>
              <w:t xml:space="preserve">            </w:t>
            </w:r>
          </w:p>
        </w:tc>
      </w:tr>
      <w:tr w:rsidR="002254CC">
        <w:trPr>
          <w:trHeight w:val="278"/>
          <w:tblHeader/>
        </w:trPr>
        <w:tc>
          <w:tcPr>
            <w:tcW w:w="1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254CC" w:rsidRDefault="002254CC" w:rsidP="002254CC">
            <w:pPr>
              <w:ind w:firstLine="0"/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lastRenderedPageBreak/>
              <w:t>教學期程</w:t>
            </w:r>
          </w:p>
        </w:tc>
        <w:tc>
          <w:tcPr>
            <w:tcW w:w="41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254CC" w:rsidRDefault="002254CC" w:rsidP="002254CC">
            <w:pPr>
              <w:ind w:firstLine="0"/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學習重點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2254CC" w:rsidRDefault="002254CC" w:rsidP="002254CC">
            <w:pPr>
              <w:ind w:firstLine="0"/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單元/主題名稱與活動內容</w:t>
            </w: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2254CC" w:rsidRDefault="002254CC" w:rsidP="002254CC">
            <w:pPr>
              <w:ind w:firstLine="0"/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節數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2254CC" w:rsidRDefault="002254CC" w:rsidP="002254CC">
            <w:pPr>
              <w:ind w:firstLine="0"/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教學資源/學習策略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2254CC" w:rsidRDefault="002254CC" w:rsidP="002254CC">
            <w:pPr>
              <w:ind w:firstLine="0"/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評量方式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2254CC" w:rsidRDefault="002254CC" w:rsidP="002254CC">
            <w:pPr>
              <w:ind w:firstLine="0"/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融入議題</w:t>
            </w:r>
          </w:p>
        </w:tc>
        <w:tc>
          <w:tcPr>
            <w:tcW w:w="178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2254CC" w:rsidRDefault="002254CC" w:rsidP="002254CC">
            <w:pPr>
              <w:ind w:firstLine="0"/>
              <w:jc w:val="center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備註</w:t>
            </w:r>
          </w:p>
        </w:tc>
      </w:tr>
    </w:tbl>
    <w:p w:rsidR="00D27D4B" w:rsidRDefault="002254CC">
      <w:pPr>
        <w:ind w:left="23" w:firstLine="0"/>
        <w:jc w:val="left"/>
        <w:rPr>
          <w:rFonts w:ascii="標楷體" w:eastAsia="標楷體" w:hAnsi="標楷體" w:cs="標楷體"/>
          <w:b/>
          <w:bCs/>
          <w:color w:val="FF0000"/>
          <w:sz w:val="24"/>
          <w:szCs w:val="24"/>
        </w:rPr>
      </w:pPr>
      <w:r>
        <w:rPr>
          <w:rFonts w:ascii="標楷體" w:eastAsia="標楷體" w:hAnsi="標楷體" w:cs="標楷體"/>
          <w:b/>
          <w:bCs/>
          <w:sz w:val="24"/>
          <w:szCs w:val="24"/>
        </w:rPr>
        <w:br/>
      </w:r>
    </w:p>
    <w:tbl>
      <w:tblPr>
        <w:tblStyle w:val="a8"/>
        <w:tblW w:w="15079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247"/>
        <w:gridCol w:w="1701"/>
        <w:gridCol w:w="1701"/>
        <w:gridCol w:w="2835"/>
        <w:gridCol w:w="708"/>
        <w:gridCol w:w="2268"/>
        <w:gridCol w:w="1418"/>
        <w:gridCol w:w="1417"/>
        <w:gridCol w:w="1784"/>
      </w:tblGrid>
      <w:tr w:rsidR="00D27D4B">
        <w:trPr>
          <w:jc w:val="center"/>
        </w:trPr>
        <w:tc>
          <w:tcPr>
            <w:tcW w:w="1247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D27D4B" w:rsidRDefault="00D27D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27D4B" w:rsidRDefault="00D27D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835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D27D4B" w:rsidRDefault="00D27D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D27D4B" w:rsidRDefault="00D27D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D27D4B" w:rsidRDefault="00D27D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D27D4B" w:rsidRDefault="00D27D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7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D27D4B" w:rsidRDefault="00D27D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784" w:type="dxa"/>
            <w:vMerge w:val="restart"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:rsidR="00D27D4B" w:rsidRDefault="00D27D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D27D4B">
        <w:trPr>
          <w:jc w:val="center"/>
        </w:trPr>
        <w:tc>
          <w:tcPr>
            <w:tcW w:w="1247" w:type="dxa"/>
            <w:vMerge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D27D4B" w:rsidRDefault="00D27D4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27D4B" w:rsidRDefault="00D27D4B">
            <w:pPr>
              <w:jc w:val="center"/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D27D4B" w:rsidRDefault="00D27D4B">
            <w:pPr>
              <w:jc w:val="center"/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835" w:type="dxa"/>
            <w:vMerge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D27D4B" w:rsidRDefault="00D27D4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vMerge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D27D4B" w:rsidRDefault="00D27D4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D27D4B" w:rsidRDefault="00D27D4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D27D4B" w:rsidRDefault="00D27D4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D27D4B" w:rsidRDefault="00D27D4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784" w:type="dxa"/>
            <w:vMerge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:rsidR="00D27D4B" w:rsidRDefault="00D27D4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D27D4B">
        <w:trPr>
          <w:trHeight w:val="880"/>
          <w:jc w:val="center"/>
        </w:trPr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27D4B" w:rsidRDefault="00D27D4B">
            <w:pPr>
              <w:ind w:firstLine="0"/>
              <w:rPr>
                <w:color w:val="FF0000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27D4B" w:rsidRDefault="00D27D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D27D4B" w:rsidRDefault="00D27D4B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D27D4B" w:rsidRDefault="00D27D4B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D27D4B" w:rsidRDefault="00D27D4B">
            <w:pPr>
              <w:ind w:left="317" w:hanging="317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D27D4B" w:rsidRDefault="00D27D4B">
            <w:pPr>
              <w:ind w:left="92" w:hanging="6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D27D4B" w:rsidRDefault="00D27D4B">
            <w:pPr>
              <w:ind w:left="92" w:hanging="6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D27D4B" w:rsidRDefault="00D27D4B">
            <w:pPr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  <w:tc>
          <w:tcPr>
            <w:tcW w:w="17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27D4B" w:rsidRDefault="00D27D4B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D27D4B">
        <w:trPr>
          <w:trHeight w:val="332"/>
          <w:jc w:val="center"/>
        </w:trPr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27D4B" w:rsidRDefault="00D27D4B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27D4B" w:rsidRDefault="00D27D4B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D27D4B" w:rsidRDefault="00D27D4B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D27D4B" w:rsidRDefault="00D27D4B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D27D4B" w:rsidRDefault="00D27D4B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D27D4B" w:rsidRDefault="00D27D4B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D27D4B" w:rsidRDefault="00D27D4B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D27D4B" w:rsidRDefault="00D27D4B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27D4B" w:rsidRDefault="00D27D4B">
            <w:pPr>
              <w:ind w:left="71" w:hanging="14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D27D4B">
        <w:trPr>
          <w:trHeight w:val="332"/>
          <w:jc w:val="center"/>
        </w:trPr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27D4B" w:rsidRDefault="00D27D4B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27D4B" w:rsidRDefault="00D27D4B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:rsidR="00D27D4B" w:rsidRDefault="00D27D4B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D27D4B" w:rsidRDefault="00D27D4B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D27D4B" w:rsidRDefault="00D27D4B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D27D4B" w:rsidRDefault="00D27D4B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D27D4B" w:rsidRDefault="00D27D4B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:rsidR="00D27D4B" w:rsidRDefault="00D27D4B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27D4B" w:rsidRDefault="00D27D4B">
            <w:pPr>
              <w:ind w:left="71" w:firstLine="0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</w:tbl>
    <w:p w:rsidR="00D27D4B" w:rsidRDefault="00D27D4B">
      <w:pPr>
        <w:rPr>
          <w:rFonts w:ascii="標楷體" w:eastAsia="標楷體" w:hAnsi="標楷體" w:cs="標楷體"/>
          <w:b/>
          <w:bCs/>
          <w:sz w:val="24"/>
          <w:szCs w:val="24"/>
        </w:rPr>
      </w:pPr>
    </w:p>
    <w:p w:rsidR="00D27D4B" w:rsidRDefault="002254C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標楷體" w:eastAsia="標楷體" w:hAnsi="標楷體" w:cs="標楷體"/>
          <w:sz w:val="24"/>
          <w:szCs w:val="24"/>
        </w:rPr>
      </w:pPr>
      <w:r>
        <w:rPr>
          <w:rFonts w:ascii="標楷體" w:eastAsia="標楷體" w:hAnsi="標楷體" w:cs="標楷體"/>
          <w:b/>
          <w:bCs/>
          <w:color w:val="000000"/>
          <w:sz w:val="24"/>
          <w:szCs w:val="24"/>
        </w:rPr>
        <w:t>本課程是否有校外人士協助教學：</w:t>
      </w:r>
      <w:r>
        <w:rPr>
          <w:rFonts w:ascii="標楷體" w:eastAsia="標楷體" w:hAnsi="標楷體" w:cs="標楷體"/>
          <w:b/>
          <w:bCs/>
          <w:color w:val="FF0000"/>
          <w:sz w:val="24"/>
          <w:szCs w:val="24"/>
        </w:rPr>
        <w:t>(本表格請勿刪除。)</w:t>
      </w:r>
    </w:p>
    <w:p w:rsidR="00D27D4B" w:rsidRDefault="002254CC">
      <w:pPr>
        <w:ind w:left="23" w:firstLine="542"/>
        <w:rPr>
          <w:rFonts w:ascii="標楷體" w:eastAsia="標楷體" w:hAnsi="標楷體" w:cs="標楷體"/>
          <w:color w:val="000000"/>
          <w:sz w:val="24"/>
          <w:szCs w:val="24"/>
        </w:rPr>
      </w:pPr>
      <w:proofErr w:type="gramStart"/>
      <w:r>
        <w:rPr>
          <w:rFonts w:ascii="標楷體" w:eastAsia="標楷體" w:hAnsi="標楷體" w:cs="標楷體"/>
          <w:color w:val="000000"/>
          <w:sz w:val="24"/>
          <w:szCs w:val="24"/>
        </w:rPr>
        <w:t>█</w:t>
      </w:r>
      <w:proofErr w:type="gramEnd"/>
      <w:r>
        <w:rPr>
          <w:rFonts w:ascii="標楷體" w:eastAsia="標楷體" w:hAnsi="標楷體" w:cs="標楷體"/>
          <w:color w:val="000000"/>
          <w:sz w:val="24"/>
          <w:szCs w:val="24"/>
        </w:rPr>
        <w:t>否，全學年都沒有(</w:t>
      </w:r>
      <w:proofErr w:type="gramStart"/>
      <w:r>
        <w:rPr>
          <w:rFonts w:ascii="標楷體" w:eastAsia="標楷體" w:hAnsi="標楷體" w:cs="標楷體"/>
          <w:b/>
          <w:bCs/>
          <w:color w:val="000000"/>
          <w:sz w:val="24"/>
          <w:szCs w:val="24"/>
        </w:rPr>
        <w:t>以下免填</w:t>
      </w:r>
      <w:proofErr w:type="gramEnd"/>
      <w:r>
        <w:rPr>
          <w:rFonts w:ascii="標楷體" w:eastAsia="標楷體" w:hAnsi="標楷體" w:cs="標楷體"/>
          <w:color w:val="000000"/>
          <w:sz w:val="24"/>
          <w:szCs w:val="24"/>
        </w:rPr>
        <w:t>)。</w:t>
      </w:r>
    </w:p>
    <w:p w:rsidR="00D27D4B" w:rsidRDefault="002254CC">
      <w:pPr>
        <w:ind w:left="23" w:firstLine="542"/>
        <w:rPr>
          <w:rFonts w:ascii="標楷體" w:eastAsia="標楷體" w:hAnsi="標楷體" w:cs="標楷體"/>
          <w:color w:val="000000"/>
          <w:sz w:val="24"/>
          <w:szCs w:val="24"/>
        </w:rPr>
      </w:pPr>
      <w:r>
        <w:rPr>
          <w:rFonts w:ascii="標楷體" w:eastAsia="標楷體" w:hAnsi="標楷體" w:cs="標楷體"/>
          <w:color w:val="000000"/>
          <w:sz w:val="24"/>
          <w:szCs w:val="24"/>
        </w:rPr>
        <w:t>□有，部分班級，實施的班級為：___________。</w:t>
      </w:r>
    </w:p>
    <w:p w:rsidR="00D27D4B" w:rsidRDefault="002254CC">
      <w:pPr>
        <w:ind w:left="23" w:firstLine="542"/>
        <w:rPr>
          <w:rFonts w:ascii="標楷體" w:eastAsia="標楷體" w:hAnsi="標楷體" w:cs="標楷體"/>
          <w:color w:val="000000"/>
          <w:sz w:val="24"/>
          <w:szCs w:val="24"/>
        </w:rPr>
      </w:pPr>
      <w:r>
        <w:rPr>
          <w:rFonts w:ascii="標楷體" w:eastAsia="標楷體" w:hAnsi="標楷體" w:cs="標楷體"/>
          <w:color w:val="000000"/>
          <w:sz w:val="24"/>
          <w:szCs w:val="24"/>
        </w:rPr>
        <w:lastRenderedPageBreak/>
        <w:t>□有，全學年實施。</w:t>
      </w:r>
    </w:p>
    <w:tbl>
      <w:tblPr>
        <w:tblStyle w:val="a9"/>
        <w:tblW w:w="15108" w:type="dxa"/>
        <w:tblInd w:w="-28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92"/>
        <w:gridCol w:w="3416"/>
        <w:gridCol w:w="3513"/>
        <w:gridCol w:w="2296"/>
        <w:gridCol w:w="1399"/>
        <w:gridCol w:w="3192"/>
      </w:tblGrid>
      <w:tr w:rsidR="00D27D4B">
        <w:tc>
          <w:tcPr>
            <w:tcW w:w="1292" w:type="dxa"/>
          </w:tcPr>
          <w:p w:rsidR="00D27D4B" w:rsidRDefault="002254CC">
            <w:pPr>
              <w:ind w:firstLine="0"/>
              <w:jc w:val="center"/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  <w:t>教學期程</w:t>
            </w:r>
          </w:p>
        </w:tc>
        <w:tc>
          <w:tcPr>
            <w:tcW w:w="3416" w:type="dxa"/>
          </w:tcPr>
          <w:p w:rsidR="00D27D4B" w:rsidRDefault="002254CC">
            <w:pPr>
              <w:ind w:firstLine="0"/>
              <w:jc w:val="center"/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  <w:t>校外人士協助之課程大綱</w:t>
            </w:r>
          </w:p>
        </w:tc>
        <w:tc>
          <w:tcPr>
            <w:tcW w:w="3513" w:type="dxa"/>
          </w:tcPr>
          <w:p w:rsidR="00D27D4B" w:rsidRDefault="002254CC">
            <w:pPr>
              <w:ind w:firstLine="0"/>
              <w:jc w:val="center"/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  <w:t>教材形式</w:t>
            </w:r>
          </w:p>
        </w:tc>
        <w:tc>
          <w:tcPr>
            <w:tcW w:w="2296" w:type="dxa"/>
          </w:tcPr>
          <w:p w:rsidR="00D27D4B" w:rsidRDefault="002254CC">
            <w:pPr>
              <w:ind w:firstLine="0"/>
              <w:jc w:val="center"/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  <w:t>教材內容簡介</w:t>
            </w:r>
          </w:p>
        </w:tc>
        <w:tc>
          <w:tcPr>
            <w:tcW w:w="1399" w:type="dxa"/>
          </w:tcPr>
          <w:p w:rsidR="00D27D4B" w:rsidRDefault="002254CC">
            <w:pPr>
              <w:ind w:firstLine="0"/>
              <w:jc w:val="center"/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  <w:t>預期成效</w:t>
            </w:r>
          </w:p>
        </w:tc>
        <w:tc>
          <w:tcPr>
            <w:tcW w:w="3192" w:type="dxa"/>
          </w:tcPr>
          <w:p w:rsidR="00D27D4B" w:rsidRDefault="002254CC">
            <w:pPr>
              <w:ind w:firstLine="0"/>
              <w:jc w:val="center"/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bCs/>
                <w:color w:val="000000"/>
                <w:sz w:val="24"/>
                <w:szCs w:val="24"/>
              </w:rPr>
              <w:t>原授課教師角色</w:t>
            </w:r>
          </w:p>
        </w:tc>
      </w:tr>
      <w:tr w:rsidR="00D27D4B">
        <w:tc>
          <w:tcPr>
            <w:tcW w:w="1292" w:type="dxa"/>
          </w:tcPr>
          <w:p w:rsidR="00D27D4B" w:rsidRDefault="00D27D4B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416" w:type="dxa"/>
          </w:tcPr>
          <w:p w:rsidR="00D27D4B" w:rsidRDefault="00D27D4B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513" w:type="dxa"/>
          </w:tcPr>
          <w:p w:rsidR="00D27D4B" w:rsidRDefault="002254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□簡報</w:t>
            </w:r>
          </w:p>
          <w:p w:rsidR="00D27D4B" w:rsidRDefault="002254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□印刷品</w:t>
            </w:r>
          </w:p>
          <w:p w:rsidR="00D27D4B" w:rsidRDefault="002254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□影音光碟</w:t>
            </w:r>
          </w:p>
          <w:p w:rsidR="00D27D4B" w:rsidRDefault="002254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□其他於課程或活動中使用之教學資料，請說明：___________________________</w:t>
            </w:r>
          </w:p>
        </w:tc>
        <w:tc>
          <w:tcPr>
            <w:tcW w:w="2296" w:type="dxa"/>
          </w:tcPr>
          <w:p w:rsidR="00D27D4B" w:rsidRDefault="00D27D4B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1399" w:type="dxa"/>
          </w:tcPr>
          <w:p w:rsidR="00D27D4B" w:rsidRDefault="00D27D4B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192" w:type="dxa"/>
          </w:tcPr>
          <w:p w:rsidR="00D27D4B" w:rsidRDefault="00D27D4B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</w:tr>
      <w:tr w:rsidR="00D27D4B">
        <w:tc>
          <w:tcPr>
            <w:tcW w:w="1292" w:type="dxa"/>
          </w:tcPr>
          <w:p w:rsidR="00D27D4B" w:rsidRDefault="00D27D4B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416" w:type="dxa"/>
          </w:tcPr>
          <w:p w:rsidR="00D27D4B" w:rsidRDefault="00D27D4B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513" w:type="dxa"/>
          </w:tcPr>
          <w:p w:rsidR="00D27D4B" w:rsidRDefault="00D27D4B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2296" w:type="dxa"/>
          </w:tcPr>
          <w:p w:rsidR="00D27D4B" w:rsidRDefault="00D27D4B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1399" w:type="dxa"/>
          </w:tcPr>
          <w:p w:rsidR="00D27D4B" w:rsidRDefault="00D27D4B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192" w:type="dxa"/>
          </w:tcPr>
          <w:p w:rsidR="00D27D4B" w:rsidRDefault="00D27D4B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</w:tr>
      <w:tr w:rsidR="00D27D4B">
        <w:tc>
          <w:tcPr>
            <w:tcW w:w="1292" w:type="dxa"/>
          </w:tcPr>
          <w:p w:rsidR="00D27D4B" w:rsidRDefault="00D27D4B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416" w:type="dxa"/>
          </w:tcPr>
          <w:p w:rsidR="00D27D4B" w:rsidRDefault="00D27D4B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513" w:type="dxa"/>
          </w:tcPr>
          <w:p w:rsidR="00D27D4B" w:rsidRDefault="00D27D4B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2296" w:type="dxa"/>
          </w:tcPr>
          <w:p w:rsidR="00D27D4B" w:rsidRDefault="00D27D4B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1399" w:type="dxa"/>
          </w:tcPr>
          <w:p w:rsidR="00D27D4B" w:rsidRDefault="00D27D4B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192" w:type="dxa"/>
          </w:tcPr>
          <w:p w:rsidR="00D27D4B" w:rsidRDefault="00D27D4B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</w:tr>
    </w:tbl>
    <w:p w:rsidR="00D27D4B" w:rsidRDefault="002254CC">
      <w:pPr>
        <w:ind w:left="23" w:firstLine="0"/>
        <w:rPr>
          <w:b/>
          <w:bCs/>
          <w:color w:val="FF0000"/>
          <w:sz w:val="24"/>
          <w:szCs w:val="24"/>
        </w:rPr>
      </w:pPr>
      <w:r>
        <w:rPr>
          <w:rFonts w:ascii="Arial Unicode MS" w:eastAsia="Arial Unicode MS" w:hAnsi="Arial Unicode MS" w:cs="Arial Unicode MS"/>
          <w:color w:val="FF0000"/>
          <w:sz w:val="24"/>
          <w:szCs w:val="24"/>
        </w:rPr>
        <w:t>✰</w:t>
      </w:r>
      <w:r>
        <w:rPr>
          <w:rFonts w:ascii="Gungsuh" w:eastAsia="Gungsuh" w:hAnsi="Gungsuh" w:cs="Gungsuh"/>
          <w:b/>
          <w:bCs/>
          <w:color w:val="FF0000"/>
          <w:sz w:val="24"/>
          <w:szCs w:val="24"/>
        </w:rPr>
        <w:t>上述欄位皆與校外人士協助教學及活動之申請表一致。</w:t>
      </w:r>
    </w:p>
    <w:sectPr w:rsidR="00D27D4B">
      <w:footerReference w:type="default" r:id="rId7"/>
      <w:pgSz w:w="16839" w:h="11907" w:orient="landscape"/>
      <w:pgMar w:top="851" w:right="1134" w:bottom="851" w:left="1134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42BA3" w:rsidRDefault="00042BA3">
      <w:r>
        <w:separator/>
      </w:r>
    </w:p>
  </w:endnote>
  <w:endnote w:type="continuationSeparator" w:id="0">
    <w:p w:rsidR="00042BA3" w:rsidRDefault="00042B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BE50A25C-2247-42F0-A0CC-5B7FA9F936D5}"/>
  </w:font>
  <w:font w:name="Gungsuh">
    <w:altName w:val="Times New Roman"/>
    <w:charset w:val="00"/>
    <w:family w:val="auto"/>
    <w:pitch w:val="default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  <w:embedRegular r:id="rId2" w:subsetted="1" w:fontKey="{924E2DB3-9CEE-4E5D-A94D-E8A3B1A0A886}"/>
    <w:embedBold r:id="rId3" w:subsetted="1" w:fontKey="{8AA7FFCC-587E-439D-B831-CCE0D3D53990}"/>
  </w:font>
  <w:font w:name="PMingLiu">
    <w:altName w:val="Times New Roman"/>
    <w:charset w:val="00"/>
    <w:family w:val="auto"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8"/>
    <w:family w:val="swiss"/>
    <w:pitch w:val="variable"/>
    <w:sig w:usb0="F7FFAFFF" w:usb1="E9DFFFFF" w:usb2="0000003F" w:usb3="00000000" w:csb0="003F01FF" w:csb1="00000000"/>
    <w:embedRegular r:id="rId4" w:subsetted="1" w:fontKey="{CC854F02-E2A4-43F9-B2A0-4FF83A20BDD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961B6298-F36A-457B-8E6B-374CC7C9BD9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7F3B10D1-0176-4814-8390-01C51C20AC45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254CC" w:rsidRDefault="002254CC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rFonts w:eastAsia="Times New Roman"/>
        <w:color w:val="000000"/>
      </w:rPr>
      <w:instrText>PAGE</w:instrText>
    </w:r>
    <w:r>
      <w:rPr>
        <w:color w:val="000000"/>
      </w:rPr>
      <w:fldChar w:fldCharType="separate"/>
    </w:r>
    <w:r w:rsidR="004E08E0">
      <w:rPr>
        <w:rFonts w:eastAsia="Times New Roman"/>
        <w:noProof/>
        <w:color w:val="000000"/>
      </w:rPr>
      <w:t>16</w:t>
    </w:r>
    <w:r>
      <w:rPr>
        <w:color w:val="000000"/>
      </w:rPr>
      <w:fldChar w:fldCharType="end"/>
    </w:r>
  </w:p>
  <w:p w:rsidR="002254CC" w:rsidRDefault="002254CC">
    <w:pPr>
      <w:tabs>
        <w:tab w:val="center" w:pos="4153"/>
        <w:tab w:val="right" w:pos="8306"/>
      </w:tabs>
      <w:spacing w:after="99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42BA3" w:rsidRDefault="00042BA3">
      <w:r>
        <w:separator/>
      </w:r>
    </w:p>
  </w:footnote>
  <w:footnote w:type="continuationSeparator" w:id="0">
    <w:p w:rsidR="00042BA3" w:rsidRDefault="00042BA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30E5538"/>
    <w:multiLevelType w:val="multilevel"/>
    <w:tmpl w:val="F8126BEC"/>
    <w:lvl w:ilvl="0">
      <w:start w:val="1"/>
      <w:numFmt w:val="decimal"/>
      <w:lvlText w:val="%1、"/>
      <w:lvlJc w:val="left"/>
      <w:pPr>
        <w:ind w:left="503" w:hanging="480"/>
      </w:pPr>
      <w:rPr>
        <w:color w:val="000000"/>
      </w:rPr>
    </w:lvl>
    <w:lvl w:ilvl="1">
      <w:start w:val="1"/>
      <w:numFmt w:val="decimal"/>
      <w:lvlText w:val="%2."/>
      <w:lvlJc w:val="left"/>
      <w:pPr>
        <w:ind w:left="863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right"/>
      <w:pPr>
        <w:ind w:left="1463" w:hanging="479"/>
      </w:pPr>
    </w:lvl>
    <w:lvl w:ilvl="3">
      <w:start w:val="1"/>
      <w:numFmt w:val="decimal"/>
      <w:lvlText w:val="%4."/>
      <w:lvlJc w:val="left"/>
      <w:pPr>
        <w:ind w:left="1943" w:hanging="480"/>
      </w:pPr>
    </w:lvl>
    <w:lvl w:ilvl="4">
      <w:start w:val="1"/>
      <w:numFmt w:val="decimal"/>
      <w:lvlText w:val="%5、"/>
      <w:lvlJc w:val="left"/>
      <w:pPr>
        <w:ind w:left="2423" w:hanging="480"/>
      </w:pPr>
    </w:lvl>
    <w:lvl w:ilvl="5">
      <w:start w:val="1"/>
      <w:numFmt w:val="lowerRoman"/>
      <w:lvlText w:val="%6."/>
      <w:lvlJc w:val="right"/>
      <w:pPr>
        <w:ind w:left="2903" w:hanging="480"/>
      </w:pPr>
    </w:lvl>
    <w:lvl w:ilvl="6">
      <w:start w:val="1"/>
      <w:numFmt w:val="decimal"/>
      <w:lvlText w:val="%7."/>
      <w:lvlJc w:val="left"/>
      <w:pPr>
        <w:ind w:left="3383" w:hanging="480"/>
      </w:pPr>
    </w:lvl>
    <w:lvl w:ilvl="7">
      <w:start w:val="1"/>
      <w:numFmt w:val="decimal"/>
      <w:lvlText w:val="%8、"/>
      <w:lvlJc w:val="left"/>
      <w:pPr>
        <w:ind w:left="3863" w:hanging="480"/>
      </w:pPr>
    </w:lvl>
    <w:lvl w:ilvl="8">
      <w:start w:val="1"/>
      <w:numFmt w:val="lowerRoman"/>
      <w:lvlText w:val="%9."/>
      <w:lvlJc w:val="right"/>
      <w:pPr>
        <w:ind w:left="4343" w:hanging="480"/>
      </w:pPr>
    </w:lvl>
  </w:abstractNum>
  <w:abstractNum w:abstractNumId="1" w15:restartNumberingAfterBreak="0">
    <w:nsid w:val="66BD3393"/>
    <w:multiLevelType w:val="multilevel"/>
    <w:tmpl w:val="9440E294"/>
    <w:lvl w:ilvl="0">
      <w:start w:val="1"/>
      <w:numFmt w:val="decimal"/>
      <w:lvlText w:val="%1."/>
      <w:lvlJc w:val="left"/>
      <w:pPr>
        <w:ind w:left="863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679E75F6"/>
    <w:multiLevelType w:val="multilevel"/>
    <w:tmpl w:val="6FD6E9C0"/>
    <w:lvl w:ilvl="0">
      <w:start w:val="1"/>
      <w:numFmt w:val="decimal"/>
      <w:lvlText w:val="%1."/>
      <w:lvlJc w:val="left"/>
      <w:pPr>
        <w:ind w:left="863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71E53ACD"/>
    <w:multiLevelType w:val="multilevel"/>
    <w:tmpl w:val="F968D5C4"/>
    <w:lvl w:ilvl="0">
      <w:start w:val="1"/>
      <w:numFmt w:val="decimal"/>
      <w:lvlText w:val="%1、"/>
      <w:lvlJc w:val="left"/>
      <w:pPr>
        <w:ind w:left="503" w:hanging="480"/>
      </w:pPr>
      <w:rPr>
        <w:color w:val="000000"/>
      </w:rPr>
    </w:lvl>
    <w:lvl w:ilvl="1">
      <w:start w:val="1"/>
      <w:numFmt w:val="decimal"/>
      <w:lvlText w:val="%2、"/>
      <w:lvlJc w:val="left"/>
      <w:pPr>
        <w:ind w:left="983" w:hanging="480"/>
      </w:pPr>
    </w:lvl>
    <w:lvl w:ilvl="2">
      <w:start w:val="1"/>
      <w:numFmt w:val="lowerRoman"/>
      <w:lvlText w:val="%3."/>
      <w:lvlJc w:val="right"/>
      <w:pPr>
        <w:ind w:left="1463" w:hanging="479"/>
      </w:pPr>
    </w:lvl>
    <w:lvl w:ilvl="3">
      <w:start w:val="1"/>
      <w:numFmt w:val="decimal"/>
      <w:lvlText w:val="%4."/>
      <w:lvlJc w:val="left"/>
      <w:pPr>
        <w:ind w:left="1943" w:hanging="480"/>
      </w:pPr>
    </w:lvl>
    <w:lvl w:ilvl="4">
      <w:start w:val="1"/>
      <w:numFmt w:val="decimal"/>
      <w:lvlText w:val="%5、"/>
      <w:lvlJc w:val="left"/>
      <w:pPr>
        <w:ind w:left="2423" w:hanging="480"/>
      </w:pPr>
    </w:lvl>
    <w:lvl w:ilvl="5">
      <w:start w:val="1"/>
      <w:numFmt w:val="lowerRoman"/>
      <w:lvlText w:val="%6."/>
      <w:lvlJc w:val="right"/>
      <w:pPr>
        <w:ind w:left="2903" w:hanging="480"/>
      </w:pPr>
    </w:lvl>
    <w:lvl w:ilvl="6">
      <w:start w:val="1"/>
      <w:numFmt w:val="decimal"/>
      <w:lvlText w:val="%7."/>
      <w:lvlJc w:val="left"/>
      <w:pPr>
        <w:ind w:left="3383" w:hanging="480"/>
      </w:pPr>
    </w:lvl>
    <w:lvl w:ilvl="7">
      <w:start w:val="1"/>
      <w:numFmt w:val="decimal"/>
      <w:lvlText w:val="%8、"/>
      <w:lvlJc w:val="left"/>
      <w:pPr>
        <w:ind w:left="3863" w:hanging="480"/>
      </w:pPr>
    </w:lvl>
    <w:lvl w:ilvl="8">
      <w:start w:val="1"/>
      <w:numFmt w:val="lowerRoman"/>
      <w:lvlText w:val="%9."/>
      <w:lvlJc w:val="right"/>
      <w:pPr>
        <w:ind w:left="4343" w:hanging="48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27D4B"/>
    <w:rsid w:val="00042BA3"/>
    <w:rsid w:val="002254CC"/>
    <w:rsid w:val="00226089"/>
    <w:rsid w:val="004332F2"/>
    <w:rsid w:val="0045582B"/>
    <w:rsid w:val="004E08E0"/>
    <w:rsid w:val="009F187D"/>
    <w:rsid w:val="00D27D4B"/>
    <w:rsid w:val="00D877DC"/>
    <w:rsid w:val="00E836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6CC4FA59-66D4-4ACD-B52A-D7A271385B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lang w:val="en-US" w:eastAsia="zh-TW" w:bidi="ar-SA"/>
      </w:rPr>
    </w:rPrDefault>
    <w:pPrDefault>
      <w:pPr>
        <w:ind w:firstLine="23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1866</Words>
  <Characters>10639</Characters>
  <Application>Microsoft Office Word</Application>
  <DocSecurity>0</DocSecurity>
  <Lines>88</Lines>
  <Paragraphs>24</Paragraphs>
  <ScaleCrop>false</ScaleCrop>
  <Company>Microsoft</Company>
  <LinksUpToDate>false</LinksUpToDate>
  <CharactersWithSpaces>12481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GJSH</dc:creator>
  <cp:lastModifiedBy>GJSH</cp:lastModifiedBy>
  <cp:revision>7</cp:revision>
  <cp:lastPrinted>2025-12-25T05:18:00Z</cp:lastPrinted>
  <dcterms:created xsi:type="dcterms:W3CDTF">2025-12-22T13:41:00Z</dcterms:created>
  <dcterms:modified xsi:type="dcterms:W3CDTF">2025-12-25T05:18:00Z</dcterms:modified>
</cp:coreProperties>
</file>