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6DC" w:rsidRDefault="007112DF" w:rsidP="000466DC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110學年</w:t>
      </w:r>
      <w:r w:rsidR="000466DC">
        <w:rPr>
          <w:rFonts w:ascii="標楷體" w:eastAsia="標楷體" w:hAnsi="標楷體" w:hint="eastAsia"/>
        </w:rPr>
        <w:t>度第</w:t>
      </w:r>
      <w:r w:rsidR="0046180C">
        <w:rPr>
          <w:rFonts w:ascii="標楷體" w:eastAsia="標楷體" w:hAnsi="標楷體" w:hint="eastAsia"/>
        </w:rPr>
        <w:t>二</w:t>
      </w:r>
      <w:r w:rsidR="000466DC">
        <w:rPr>
          <w:rFonts w:ascii="標楷體" w:eastAsia="標楷體" w:hAnsi="標楷體" w:hint="eastAsia"/>
        </w:rPr>
        <w:t>學期家庭教育工作委員會議會議紀錄</w:t>
      </w:r>
    </w:p>
    <w:p w:rsidR="000466DC" w:rsidRPr="00391AA3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壹：</w:t>
      </w:r>
      <w:r w:rsidRPr="00391AA3">
        <w:rPr>
          <w:rFonts w:ascii="標楷體" w:eastAsia="標楷體" w:hAnsi="標楷體" w:hint="eastAsia"/>
          <w:szCs w:val="24"/>
        </w:rPr>
        <w:t>時間：</w:t>
      </w:r>
      <w:r w:rsidR="0046180C">
        <w:rPr>
          <w:rFonts w:ascii="標楷體" w:eastAsia="標楷體" w:hAnsi="標楷體" w:hint="eastAsia"/>
          <w:szCs w:val="24"/>
        </w:rPr>
        <w:t>111</w:t>
      </w:r>
      <w:r>
        <w:rPr>
          <w:rFonts w:ascii="標楷體" w:eastAsia="標楷體" w:hAnsi="標楷體" w:hint="eastAsia"/>
          <w:szCs w:val="24"/>
        </w:rPr>
        <w:t>年</w:t>
      </w:r>
      <w:r w:rsidR="0046180C">
        <w:rPr>
          <w:rFonts w:ascii="標楷體" w:eastAsia="標楷體" w:hAnsi="標楷體" w:hint="eastAsia"/>
          <w:szCs w:val="24"/>
        </w:rPr>
        <w:t>3</w:t>
      </w:r>
      <w:r>
        <w:rPr>
          <w:rFonts w:ascii="標楷體" w:eastAsia="標楷體" w:hAnsi="標楷體" w:hint="eastAsia"/>
          <w:szCs w:val="24"/>
        </w:rPr>
        <w:t>月</w:t>
      </w:r>
      <w:r w:rsidR="0046180C">
        <w:rPr>
          <w:rFonts w:ascii="標楷體" w:eastAsia="標楷體" w:hAnsi="標楷體" w:hint="eastAsia"/>
          <w:szCs w:val="24"/>
        </w:rPr>
        <w:t>09</w:t>
      </w:r>
      <w:r>
        <w:rPr>
          <w:rFonts w:ascii="標楷體" w:eastAsia="標楷體" w:hAnsi="標楷體" w:hint="eastAsia"/>
          <w:szCs w:val="24"/>
        </w:rPr>
        <w:t>日(星期三)</w:t>
      </w:r>
    </w:p>
    <w:p w:rsidR="000466DC" w:rsidRPr="00391AA3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貳：</w:t>
      </w:r>
      <w:r w:rsidRPr="00391AA3">
        <w:rPr>
          <w:rFonts w:ascii="標楷體" w:eastAsia="標楷體" w:hAnsi="標楷體" w:hint="eastAsia"/>
          <w:szCs w:val="24"/>
        </w:rPr>
        <w:t>地點：</w:t>
      </w:r>
      <w:r>
        <w:rPr>
          <w:rFonts w:ascii="標楷體" w:eastAsia="標楷體" w:hAnsi="標楷體" w:hint="eastAsia"/>
          <w:szCs w:val="24"/>
        </w:rPr>
        <w:t>上午</w:t>
      </w:r>
      <w:r w:rsidR="0046180C">
        <w:rPr>
          <w:rFonts w:ascii="標楷體" w:eastAsia="標楷體" w:hAnsi="標楷體" w:hint="eastAsia"/>
          <w:szCs w:val="24"/>
        </w:rPr>
        <w:t>10</w:t>
      </w:r>
      <w:r>
        <w:rPr>
          <w:rFonts w:ascii="標楷體" w:eastAsia="標楷體" w:hAnsi="標楷體" w:hint="eastAsia"/>
          <w:szCs w:val="24"/>
        </w:rPr>
        <w:t>:30</w:t>
      </w:r>
    </w:p>
    <w:p w:rsidR="000466DC" w:rsidRPr="00391AA3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叁：</w:t>
      </w:r>
      <w:r w:rsidRPr="00391AA3">
        <w:rPr>
          <w:rFonts w:ascii="標楷體" w:eastAsia="標楷體" w:hAnsi="標楷體" w:hint="eastAsia"/>
          <w:szCs w:val="24"/>
        </w:rPr>
        <w:t>出席人員：</w:t>
      </w:r>
      <w:r>
        <w:rPr>
          <w:rFonts w:ascii="標楷體" w:eastAsia="標楷體" w:hAnsi="標楷體" w:hint="eastAsia"/>
          <w:szCs w:val="24"/>
        </w:rPr>
        <w:t>請詳見簽到表</w:t>
      </w:r>
    </w:p>
    <w:p w:rsidR="000466DC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肆：會議記錄：</w:t>
      </w:r>
    </w:p>
    <w:p w:rsidR="000466DC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伍：會議內容：</w:t>
      </w:r>
    </w:p>
    <w:p w:rsidR="00DD1C18" w:rsidRDefault="00DD1C18" w:rsidP="00DD1C1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主席致詞：</w:t>
      </w:r>
    </w:p>
    <w:p w:rsidR="00DD1C18" w:rsidRDefault="00DD1C18" w:rsidP="00DD1C1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新學期家庭教育工作需要大家協助，請輔導教師陳瑀萱老師，跟大家說明本學期家庭教育工作規劃。</w:t>
      </w:r>
    </w:p>
    <w:p w:rsidR="00DD1C18" w:rsidRDefault="00DD1C18" w:rsidP="00DD1C18">
      <w:pPr>
        <w:rPr>
          <w:rFonts w:ascii="標楷體" w:eastAsia="標楷體" w:hAnsi="標楷體"/>
          <w:szCs w:val="24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  <w:szCs w:val="24"/>
        </w:rPr>
      </w:pPr>
      <w:r w:rsidRPr="00297D6C">
        <w:rPr>
          <w:rFonts w:ascii="標楷體" w:eastAsia="標楷體" w:hAnsi="標楷體" w:hint="eastAsia"/>
          <w:szCs w:val="24"/>
        </w:rPr>
        <w:t>持續連結外單位資源、輔導專欄：</w:t>
      </w:r>
      <w:r w:rsidR="007112DF">
        <w:rPr>
          <w:rFonts w:ascii="標楷體" w:eastAsia="標楷體" w:hAnsi="標楷體" w:hint="eastAsia"/>
          <w:szCs w:val="24"/>
        </w:rPr>
        <w:t>格致心輔導專欄撰寫。</w:t>
      </w:r>
    </w:p>
    <w:p w:rsidR="007112DF" w:rsidRPr="00297D6C" w:rsidRDefault="007112DF" w:rsidP="004732C2">
      <w:pPr>
        <w:pStyle w:val="a3"/>
        <w:ind w:leftChars="0" w:left="482"/>
        <w:jc w:val="both"/>
        <w:rPr>
          <w:rFonts w:ascii="標楷體" w:eastAsia="標楷體" w:hAnsi="標楷體"/>
          <w:szCs w:val="24"/>
        </w:rPr>
      </w:pPr>
    </w:p>
    <w:p w:rsidR="007112DF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親職講座及教師研習：</w:t>
      </w:r>
      <w:r w:rsidR="007112DF">
        <w:rPr>
          <w:rFonts w:ascii="標楷體" w:eastAsia="標楷體" w:hAnsi="標楷體" w:hint="eastAsia"/>
        </w:rPr>
        <w:t>每學年每位教師皆須完成線上家庭教育四小時研習，輔導中心將持續推動。</w:t>
      </w:r>
      <w:r w:rsidR="007112DF">
        <w:rPr>
          <w:rFonts w:ascii="標楷體" w:eastAsia="標楷體" w:hAnsi="標楷體"/>
        </w:rPr>
        <w:t xml:space="preserve"> </w:t>
      </w:r>
    </w:p>
    <w:p w:rsidR="000466DC" w:rsidRDefault="000466DC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高風險家庭及家暴事件通報輔導：高風險家庭學生關懷輔導，家暴事件通報與社工單位聯繫一同協助處理個案問題。</w:t>
      </w:r>
    </w:p>
    <w:p w:rsidR="007112DF" w:rsidRDefault="007112DF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格致心徵文比賽</w:t>
      </w:r>
      <w:r w:rsidR="007112DF">
        <w:rPr>
          <w:rFonts w:ascii="標楷體" w:eastAsia="標楷體" w:hAnsi="標楷體" w:hint="eastAsia"/>
        </w:rPr>
        <w:t>：(家庭教育徵明信片比賽)</w:t>
      </w:r>
    </w:p>
    <w:p w:rsidR="007112DF" w:rsidRPr="007112DF" w:rsidRDefault="007112DF" w:rsidP="004732C2">
      <w:pPr>
        <w:pStyle w:val="a3"/>
        <w:jc w:val="both"/>
        <w:rPr>
          <w:rFonts w:ascii="標楷體" w:eastAsia="標楷體" w:hAnsi="標楷體"/>
        </w:rPr>
      </w:pPr>
    </w:p>
    <w:p w:rsidR="007112DF" w:rsidRDefault="007112DF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輔導中心網頁(家庭教育專區)：辦理親師座談會-於每年暑假辦理暑期國一、</w:t>
      </w:r>
      <w:r w:rsidR="007112DF">
        <w:rPr>
          <w:rFonts w:ascii="標楷體" w:eastAsia="標楷體" w:hAnsi="標楷體" w:hint="eastAsia"/>
        </w:rPr>
        <w:t>國三外考班、</w:t>
      </w:r>
      <w:r>
        <w:rPr>
          <w:rFonts w:ascii="標楷體" w:eastAsia="標楷體" w:hAnsi="標楷體" w:hint="eastAsia"/>
        </w:rPr>
        <w:t>高三親師家長座談會，於每年十月份辦理全校性親師家長座談會，相關家庭教育網站連結：家庭教育中心、家庭教育影片、113保護專線、i</w:t>
      </w:r>
      <w:r>
        <w:rPr>
          <w:rFonts w:ascii="標楷體" w:eastAsia="標楷體" w:hAnsi="標楷體"/>
        </w:rPr>
        <w:t>love</w:t>
      </w:r>
      <w:r>
        <w:rPr>
          <w:rFonts w:ascii="標楷體" w:eastAsia="標楷體" w:hAnsi="標楷體" w:hint="eastAsia"/>
        </w:rPr>
        <w:t>戀愛時光地圖、新北市政府家庭暴力暨性侵害防治中心、412-8185全國家庭教育諮詢專線服務，內容定期更新。</w:t>
      </w:r>
    </w:p>
    <w:p w:rsidR="007112DF" w:rsidRDefault="007112DF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46180C" w:rsidRDefault="000466DC" w:rsidP="0046180C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家庭議題倡導：幸福家庭123辦理相關家庭教育講座供家長參加持續推動</w:t>
      </w:r>
      <w:r w:rsidR="007112DF">
        <w:rPr>
          <w:rFonts w:ascii="標楷體" w:eastAsia="標楷體" w:hAnsi="標楷體" w:hint="eastAsia"/>
        </w:rPr>
        <w:t>及</w:t>
      </w:r>
      <w:r>
        <w:rPr>
          <w:rFonts w:ascii="標楷體" w:eastAsia="標楷體" w:hAnsi="標楷體" w:hint="eastAsia"/>
        </w:rPr>
        <w:t>倡導鼓勵家長參加，戀愛時光地圖網站宣導。</w:t>
      </w:r>
    </w:p>
    <w:p w:rsidR="0046180C" w:rsidRPr="0046180C" w:rsidRDefault="0046180C" w:rsidP="0046180C">
      <w:pPr>
        <w:pStyle w:val="a3"/>
        <w:rPr>
          <w:rFonts w:ascii="標楷體" w:eastAsia="標楷體" w:hAnsi="標楷體" w:hint="eastAsia"/>
        </w:rPr>
      </w:pPr>
      <w:r w:rsidRPr="007112DF">
        <w:rPr>
          <w:rFonts w:ascii="標楷體" w:eastAsia="標楷體" w:hAnsi="標楷體"/>
          <w:noProof/>
        </w:rPr>
        <w:drawing>
          <wp:inline distT="0" distB="0" distL="0" distR="0" wp14:anchorId="20370233" wp14:editId="795C1718">
            <wp:extent cx="2236268" cy="1218565"/>
            <wp:effectExtent l="0" t="0" r="0" b="635"/>
            <wp:docPr id="1" name="圖片 1" descr="D:\User Data\Desktop\YN2GIZIA6VFWFDJOTPY3GVEUU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 Data\Desktop\YN2GIZIA6VFWFDJOTPY3GVEUU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432" cy="1232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80C" w:rsidRPr="0046180C" w:rsidRDefault="0046180C" w:rsidP="0046180C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 w:rsidRPr="0046180C">
        <w:rPr>
          <w:rFonts w:ascii="標楷體" w:eastAsia="標楷體" w:hAnsi="標楷體" w:hint="eastAsia"/>
        </w:rPr>
        <w:t>家庭專業輔導課程:</w:t>
      </w:r>
      <w:r w:rsidRPr="0046180C">
        <w:rPr>
          <w:rFonts w:eastAsia="標楷體"/>
          <w:b/>
        </w:rPr>
        <w:t xml:space="preserve"> </w:t>
      </w:r>
    </w:p>
    <w:p w:rsidR="0046180C" w:rsidRDefault="0046180C" w:rsidP="0046180C">
      <w:pPr>
        <w:suppressAutoHyphens/>
        <w:autoSpaceDN w:val="0"/>
        <w:spacing w:line="276" w:lineRule="auto"/>
        <w:textAlignment w:val="baseline"/>
        <w:rPr>
          <w:rFonts w:eastAsia="標楷體"/>
          <w:b/>
        </w:rPr>
      </w:pPr>
      <w:r>
        <w:rPr>
          <w:rFonts w:eastAsia="標楷體"/>
          <w:b/>
        </w:rPr>
        <w:t>辦理方式</w:t>
      </w:r>
    </w:p>
    <w:p w:rsidR="0046180C" w:rsidRDefault="0046180C" w:rsidP="0046180C">
      <w:pPr>
        <w:numPr>
          <w:ilvl w:val="0"/>
          <w:numId w:val="3"/>
        </w:numPr>
        <w:suppressAutoHyphens/>
        <w:autoSpaceDN w:val="0"/>
        <w:spacing w:line="276" w:lineRule="auto"/>
        <w:textAlignment w:val="baseline"/>
      </w:pPr>
      <w:r>
        <w:rPr>
          <w:rFonts w:ascii="標楷體" w:eastAsia="標楷體" w:hAnsi="標楷體"/>
        </w:rPr>
        <w:t>請學校召開輔導轉介會議，邀請各級輔導人員，共同評估學生及家庭</w:t>
      </w:r>
      <w:r>
        <w:rPr>
          <w:rFonts w:ascii="標楷體" w:eastAsia="標楷體" w:hAnsi="標楷體"/>
        </w:rPr>
        <w:lastRenderedPageBreak/>
        <w:t>需求，依照三級輔導工作機制轉介流程</w:t>
      </w:r>
      <w:r>
        <w:rPr>
          <w:rFonts w:ascii="標楷體" w:eastAsia="標楷體" w:hAnsi="標楷體"/>
          <w:b/>
        </w:rPr>
        <w:t>(如附件1)</w:t>
      </w:r>
      <w:r>
        <w:rPr>
          <w:rFonts w:ascii="標楷體" w:eastAsia="標楷體" w:hAnsi="標楷體"/>
        </w:rPr>
        <w:t>。其中，經評估後有家庭教育諮詢或輔導需求者，可填寫申請表</w:t>
      </w:r>
      <w:r>
        <w:rPr>
          <w:rFonts w:ascii="標楷體" w:eastAsia="標楷體" w:hAnsi="標楷體"/>
          <w:b/>
        </w:rPr>
        <w:t>(附件2)</w:t>
      </w:r>
      <w:r>
        <w:rPr>
          <w:rFonts w:ascii="標楷體" w:eastAsia="標楷體" w:hAnsi="標楷體"/>
        </w:rPr>
        <w:t>。</w:t>
      </w:r>
    </w:p>
    <w:p w:rsidR="0046180C" w:rsidRDefault="0046180C" w:rsidP="0046180C">
      <w:pPr>
        <w:numPr>
          <w:ilvl w:val="0"/>
          <w:numId w:val="3"/>
        </w:numPr>
        <w:suppressAutoHyphens/>
        <w:autoSpaceDN w:val="0"/>
        <w:spacing w:line="276" w:lineRule="auto"/>
        <w:textAlignment w:val="baseline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由學校提出申請，審核通過後，外聘相關專業人員(具備專業執照者) ，提供個別化家庭教育服務。</w:t>
      </w:r>
    </w:p>
    <w:p w:rsidR="0046180C" w:rsidRDefault="0046180C" w:rsidP="0046180C">
      <w:pPr>
        <w:numPr>
          <w:ilvl w:val="0"/>
          <w:numId w:val="3"/>
        </w:numPr>
        <w:suppressAutoHyphens/>
        <w:autoSpaceDN w:val="0"/>
        <w:spacing w:line="276" w:lineRule="auto"/>
        <w:textAlignment w:val="baseline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本案聘任之專業輔導人員(需具備專業執照)，比照「教育部補助直轄市縣(市)設置學生輔導諮商中心要點之補助原則」及「教育部補助直轄市與縣 (市)政府辦理身心障礙教育人事及業務經費辦法」支給標準，服務鐘點費為800元。具備執照之專業人員係指：</w:t>
      </w:r>
    </w:p>
    <w:p w:rsidR="0046180C" w:rsidRDefault="0046180C" w:rsidP="0046180C">
      <w:pPr>
        <w:numPr>
          <w:ilvl w:val="1"/>
          <w:numId w:val="3"/>
        </w:numPr>
        <w:suppressAutoHyphens/>
        <w:autoSpaceDN w:val="0"/>
        <w:spacing w:line="276" w:lineRule="auto"/>
        <w:ind w:right="422"/>
        <w:textAlignment w:val="baseline"/>
      </w:pPr>
      <w:r>
        <w:rPr>
          <w:rFonts w:ascii="標楷體" w:eastAsia="標楷體" w:hAnsi="標楷體"/>
          <w:color w:val="000000"/>
          <w:u w:val="single"/>
        </w:rPr>
        <w:t>專業輔導人員</w:t>
      </w:r>
      <w:r>
        <w:rPr>
          <w:rFonts w:ascii="標楷體" w:eastAsia="標楷體" w:hAnsi="標楷體"/>
          <w:color w:val="000000"/>
        </w:rPr>
        <w:t>：指具臨床心理師、諮商心理師或社會工作師資格者。</w:t>
      </w:r>
    </w:p>
    <w:p w:rsidR="0046180C" w:rsidRDefault="0046180C" w:rsidP="0046180C">
      <w:pPr>
        <w:numPr>
          <w:ilvl w:val="1"/>
          <w:numId w:val="3"/>
        </w:numPr>
        <w:suppressAutoHyphens/>
        <w:autoSpaceDN w:val="0"/>
        <w:spacing w:line="276" w:lineRule="auto"/>
        <w:ind w:right="422"/>
        <w:textAlignment w:val="baseline"/>
      </w:pPr>
      <w:r>
        <w:rPr>
          <w:rFonts w:ascii="標楷體" w:eastAsia="標楷體" w:hAnsi="標楷體"/>
          <w:color w:val="000000"/>
          <w:u w:val="single"/>
        </w:rPr>
        <w:t>相關專業人員</w:t>
      </w:r>
      <w:r>
        <w:rPr>
          <w:rFonts w:ascii="標楷體" w:eastAsia="標楷體" w:hAnsi="標楷體"/>
          <w:color w:val="000000"/>
        </w:rPr>
        <w:t>：依特殊需求學生需求聘任之專業人員，例如職能治療師、物理治療師、早期療育教保人員等。</w:t>
      </w:r>
    </w:p>
    <w:p w:rsidR="0046180C" w:rsidRDefault="0046180C" w:rsidP="0046180C">
      <w:pPr>
        <w:numPr>
          <w:ilvl w:val="0"/>
          <w:numId w:val="3"/>
        </w:numPr>
        <w:suppressAutoHyphens/>
        <w:autoSpaceDN w:val="0"/>
        <w:spacing w:line="540" w:lineRule="exact"/>
        <w:textAlignment w:val="baseline"/>
        <w:rPr>
          <w:rFonts w:eastAsia="標楷體"/>
          <w:b/>
        </w:rPr>
      </w:pPr>
      <w:r>
        <w:rPr>
          <w:rFonts w:eastAsia="標楷體"/>
          <w:b/>
        </w:rPr>
        <w:t>經費概算表：</w:t>
      </w:r>
    </w:p>
    <w:p w:rsidR="0046180C" w:rsidRDefault="0046180C" w:rsidP="0046180C">
      <w:pPr>
        <w:ind w:left="567"/>
      </w:pPr>
      <w:r>
        <w:rPr>
          <w:rFonts w:eastAsia="標楷體"/>
        </w:rPr>
        <w:t>分</w:t>
      </w:r>
      <w:r>
        <w:rPr>
          <w:rFonts w:eastAsia="標楷體"/>
        </w:rPr>
        <w:t>A</w:t>
      </w:r>
      <w:r>
        <w:rPr>
          <w:rFonts w:eastAsia="標楷體"/>
        </w:rPr>
        <w:t>、</w:t>
      </w:r>
      <w:r>
        <w:rPr>
          <w:rFonts w:eastAsia="標楷體"/>
        </w:rPr>
        <w:t>B</w:t>
      </w:r>
      <w:r>
        <w:rPr>
          <w:rFonts w:eastAsia="標楷體"/>
        </w:rPr>
        <w:t>兩種方案，各校得依實際需求</w:t>
      </w:r>
      <w:r>
        <w:rPr>
          <w:rFonts w:eastAsia="標楷體"/>
          <w:b/>
          <w:u w:val="single"/>
        </w:rPr>
        <w:t>擇一申請</w:t>
      </w:r>
      <w:r>
        <w:rPr>
          <w:rFonts w:eastAsia="標楷體"/>
        </w:rPr>
        <w:t>。</w:t>
      </w:r>
    </w:p>
    <w:tbl>
      <w:tblPr>
        <w:tblW w:w="86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1369"/>
        <w:gridCol w:w="1368"/>
        <w:gridCol w:w="1282"/>
        <w:gridCol w:w="20"/>
        <w:gridCol w:w="1302"/>
        <w:gridCol w:w="2290"/>
      </w:tblGrid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6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pStyle w:val="a3"/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方案</w:t>
            </w:r>
          </w:p>
        </w:tc>
        <w:tc>
          <w:tcPr>
            <w:tcW w:w="13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pStyle w:val="a3"/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pStyle w:val="a3"/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130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pStyle w:val="a3"/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3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pStyle w:val="a3"/>
              <w:ind w:right="3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單價</w:t>
            </w:r>
          </w:p>
        </w:tc>
        <w:tc>
          <w:tcPr>
            <w:tcW w:w="22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pStyle w:val="a3"/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合計</w:t>
            </w:r>
          </w:p>
        </w:tc>
      </w:tr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61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概算表</w:t>
            </w:r>
          </w:p>
          <w:p w:rsidR="0046180C" w:rsidRDefault="0046180C" w:rsidP="00212506">
            <w:pPr>
              <w:spacing w:line="360" w:lineRule="exact"/>
              <w:jc w:val="center"/>
            </w:pPr>
            <w:r>
              <w:rPr>
                <w:rFonts w:ascii="標楷體" w:eastAsia="標楷體" w:hAnsi="標楷體"/>
                <w:b/>
              </w:rPr>
              <w:t>A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鐘點費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節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800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4,800</w:t>
            </w:r>
          </w:p>
        </w:tc>
      </w:tr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61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材料費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式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200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200</w:t>
            </w:r>
          </w:p>
        </w:tc>
      </w:tr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61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3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小   計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5,000</w:t>
            </w:r>
          </w:p>
        </w:tc>
      </w:tr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61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概算表</w:t>
            </w:r>
          </w:p>
          <w:p w:rsidR="0046180C" w:rsidRDefault="0046180C" w:rsidP="00212506">
            <w:pPr>
              <w:spacing w:line="360" w:lineRule="exact"/>
              <w:jc w:val="center"/>
            </w:pPr>
            <w:r>
              <w:rPr>
                <w:rFonts w:ascii="標楷體" w:eastAsia="標楷體" w:hAnsi="標楷體"/>
                <w:b/>
              </w:rPr>
              <w:t>B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鐘點費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節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12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800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9,600</w:t>
            </w:r>
          </w:p>
        </w:tc>
      </w:tr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61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材料費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式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400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400</w:t>
            </w:r>
          </w:p>
        </w:tc>
      </w:tr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61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3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小   計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80C" w:rsidRDefault="0046180C" w:rsidP="00212506">
            <w:pPr>
              <w:spacing w:line="36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10,000</w:t>
            </w:r>
          </w:p>
        </w:tc>
      </w:tr>
      <w:tr w:rsidR="0046180C" w:rsidTr="00212506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8692" w:type="dxa"/>
            <w:gridSpan w:val="7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80C" w:rsidRDefault="0046180C" w:rsidP="00212506">
            <w:pPr>
              <w:spacing w:line="360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依公務人員利益衝突迴避法第14條第2項前段規定：</w:t>
            </w:r>
          </w:p>
          <w:p w:rsidR="0046180C" w:rsidRDefault="0046180C" w:rsidP="00212506">
            <w:pPr>
              <w:spacing w:line="360" w:lineRule="exact"/>
            </w:pPr>
            <w:r>
              <w:rPr>
                <w:rFonts w:ascii="標楷體" w:eastAsia="標楷體" w:hAnsi="標楷體"/>
                <w:sz w:val="20"/>
              </w:rPr>
              <w:t>公務人員、關係人申請補助前，應事先主動在申請補助文件中據實表明身分關係，違者處5萬元以上50萬元以下罰鍰，並得按次處法。申請補助者如符需表明身分者，請至本府政風處網站陽光法案下載「公職人員及關係人身分關係揭露表」填列。</w:t>
            </w:r>
          </w:p>
        </w:tc>
      </w:tr>
    </w:tbl>
    <w:p w:rsidR="0046180C" w:rsidRPr="0046180C" w:rsidRDefault="0046180C" w:rsidP="0046180C">
      <w:pPr>
        <w:jc w:val="both"/>
        <w:rPr>
          <w:rFonts w:ascii="標楷體" w:eastAsia="標楷體" w:hAnsi="標楷體" w:hint="eastAsia"/>
        </w:rPr>
      </w:pPr>
      <w:bookmarkStart w:id="0" w:name="_GoBack"/>
      <w:bookmarkEnd w:id="0"/>
    </w:p>
    <w:p w:rsidR="0011558F" w:rsidRDefault="0011558F" w:rsidP="0011558F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B8294A" w:rsidRDefault="00DD1C18" w:rsidP="00DD1C1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陸：主席結論</w:t>
      </w:r>
    </w:p>
    <w:p w:rsidR="00DD1C18" w:rsidRDefault="00DD1C18" w:rsidP="00DD1C1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請大家多多幫忙，謝謝大家。</w:t>
      </w:r>
    </w:p>
    <w:p w:rsidR="00DD1C18" w:rsidRDefault="00DD1C18" w:rsidP="00DD1C18">
      <w:r>
        <w:rPr>
          <w:rFonts w:ascii="標楷體" w:eastAsia="標楷體" w:hAnsi="標楷體" w:hint="eastAsia"/>
        </w:rPr>
        <w:t>柒：散會。</w:t>
      </w:r>
    </w:p>
    <w:sectPr w:rsidR="00DD1C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9BE" w:rsidRDefault="000719BE" w:rsidP="003D0806">
      <w:r>
        <w:separator/>
      </w:r>
    </w:p>
  </w:endnote>
  <w:endnote w:type="continuationSeparator" w:id="0">
    <w:p w:rsidR="000719BE" w:rsidRDefault="000719BE" w:rsidP="003D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9BE" w:rsidRDefault="000719BE" w:rsidP="003D0806">
      <w:r>
        <w:separator/>
      </w:r>
    </w:p>
  </w:footnote>
  <w:footnote w:type="continuationSeparator" w:id="0">
    <w:p w:rsidR="000719BE" w:rsidRDefault="000719BE" w:rsidP="003D0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31F34"/>
    <w:multiLevelType w:val="multilevel"/>
    <w:tmpl w:val="857C6550"/>
    <w:lvl w:ilvl="0">
      <w:start w:val="1"/>
      <w:numFmt w:val="ideographLegalTraditional"/>
      <w:lvlText w:val="%1、"/>
      <w:lvlJc w:val="left"/>
      <w:pPr>
        <w:ind w:left="510" w:hanging="510"/>
      </w:pPr>
      <w:rPr>
        <w:rFonts w:eastAsia="標楷體" w:cs="新細明體"/>
        <w:b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8607BE"/>
    <w:multiLevelType w:val="hybridMultilevel"/>
    <w:tmpl w:val="4998C400"/>
    <w:lvl w:ilvl="0" w:tplc="60645E8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A920D28"/>
    <w:multiLevelType w:val="multilevel"/>
    <w:tmpl w:val="CDD4B786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DC"/>
    <w:rsid w:val="000466DC"/>
    <w:rsid w:val="000719BE"/>
    <w:rsid w:val="0011558F"/>
    <w:rsid w:val="00337E94"/>
    <w:rsid w:val="003D0806"/>
    <w:rsid w:val="0046180C"/>
    <w:rsid w:val="004732C2"/>
    <w:rsid w:val="004C7898"/>
    <w:rsid w:val="00660F44"/>
    <w:rsid w:val="007112DF"/>
    <w:rsid w:val="00790540"/>
    <w:rsid w:val="00A1405C"/>
    <w:rsid w:val="00B8294A"/>
    <w:rsid w:val="00C734DC"/>
    <w:rsid w:val="00DD1C18"/>
    <w:rsid w:val="00E0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C69F4"/>
  <w15:chartTrackingRefBased/>
  <w15:docId w15:val="{CD3E966B-D2EC-42A7-BFD0-5CA6CB32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66D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D0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D080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D0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D080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732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732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cp:lastPrinted>2021-09-10T03:05:00Z</cp:lastPrinted>
  <dcterms:created xsi:type="dcterms:W3CDTF">2022-03-08T04:47:00Z</dcterms:created>
  <dcterms:modified xsi:type="dcterms:W3CDTF">2022-03-08T04:47:00Z</dcterms:modified>
</cp:coreProperties>
</file>