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4358B47" w14:textId="6510A677"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FF3A8C" w:rsidRPr="00B7232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格致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D0729E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D375DE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2A127E">
        <w:rPr>
          <w:rFonts w:ascii="標楷體" w:eastAsia="標楷體" w:hAnsi="標楷體" w:cs="標楷體" w:hint="eastAsia"/>
          <w:b/>
          <w:sz w:val="28"/>
          <w:szCs w:val="28"/>
          <w:u w:val="single"/>
        </w:rPr>
        <w:t>3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D0729E">
        <w:rPr>
          <w:rFonts w:ascii="標楷體" w:eastAsia="標楷體" w:hAnsi="標楷體" w:cs="標楷體" w:hint="eastAsia"/>
          <w:b/>
          <w:sz w:val="28"/>
          <w:szCs w:val="28"/>
        </w:rPr>
        <w:t>尤思亞</w:t>
      </w:r>
    </w:p>
    <w:p w14:paraId="652CCC00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029B1876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13060F08" w14:textId="1ECDD360" w:rsidR="009D5F4F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8C40E2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903674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903674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14:paraId="58A1271E" w14:textId="680FE2D5" w:rsidR="00B74DAF" w:rsidRPr="00846724" w:rsidRDefault="00D2441A" w:rsidP="00D2441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B74DAF" w:rsidRPr="00846724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B74DAF" w:rsidRPr="00846724" w14:paraId="77689327" w14:textId="77777777" w:rsidTr="00D265B5">
        <w:trPr>
          <w:trHeight w:val="527"/>
        </w:trPr>
        <w:tc>
          <w:tcPr>
            <w:tcW w:w="7371" w:type="dxa"/>
            <w:vAlign w:val="center"/>
          </w:tcPr>
          <w:p w14:paraId="39669B1E" w14:textId="77777777" w:rsidR="00B74DAF" w:rsidRPr="00846724" w:rsidRDefault="00B74DAF" w:rsidP="00D265B5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 w:rsidRPr="00846724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vAlign w:val="center"/>
          </w:tcPr>
          <w:p w14:paraId="305992FC" w14:textId="77777777" w:rsidR="00B74DAF" w:rsidRPr="00846724" w:rsidRDefault="00B74DAF" w:rsidP="00D265B5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 w:rsidRPr="00846724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B74DAF" w:rsidRPr="00846724" w14:paraId="0E1A41CB" w14:textId="77777777" w:rsidTr="00D265B5">
        <w:trPr>
          <w:trHeight w:val="690"/>
        </w:trPr>
        <w:tc>
          <w:tcPr>
            <w:tcW w:w="7371" w:type="dxa"/>
            <w:vAlign w:val="center"/>
          </w:tcPr>
          <w:p w14:paraId="01E2358F" w14:textId="77777777" w:rsidR="00B74DAF" w:rsidRPr="00846724" w:rsidRDefault="00B74DAF" w:rsidP="00D265B5"/>
        </w:tc>
        <w:tc>
          <w:tcPr>
            <w:tcW w:w="7195" w:type="dxa"/>
            <w:vAlign w:val="center"/>
          </w:tcPr>
          <w:p w14:paraId="5E2D6220" w14:textId="77777777" w:rsidR="00B74DAF" w:rsidRPr="00846724" w:rsidRDefault="00B74DAF" w:rsidP="00D265B5">
            <w:pPr>
              <w:rPr>
                <w:rFonts w:eastAsia="標楷體"/>
                <w:sz w:val="24"/>
                <w:szCs w:val="24"/>
              </w:rPr>
            </w:pPr>
          </w:p>
        </w:tc>
      </w:tr>
    </w:tbl>
    <w:p w14:paraId="205ABCE6" w14:textId="77777777" w:rsidR="00B74DAF" w:rsidRPr="00846724" w:rsidRDefault="00B74DAF" w:rsidP="00B74DAF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 w:rsidRPr="00846724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846724">
        <w:rPr>
          <w:rFonts w:eastAsia="標楷體" w:hint="eastAsia"/>
          <w:b/>
          <w:color w:val="FF0000"/>
          <w:sz w:val="24"/>
          <w:szCs w:val="24"/>
        </w:rPr>
        <w:t>上述</w:t>
      </w:r>
      <w:r w:rsidRPr="00846724">
        <w:rPr>
          <w:rFonts w:eastAsia="標楷體"/>
          <w:b/>
          <w:color w:val="FF0000"/>
          <w:sz w:val="24"/>
          <w:szCs w:val="24"/>
        </w:rPr>
        <w:t>表格</w:t>
      </w:r>
      <w:r w:rsidRPr="00846724">
        <w:rPr>
          <w:rFonts w:eastAsia="標楷體" w:hint="eastAsia"/>
          <w:b/>
          <w:color w:val="FF0000"/>
          <w:sz w:val="24"/>
          <w:szCs w:val="24"/>
        </w:rPr>
        <w:t>自</w:t>
      </w:r>
      <w:r w:rsidRPr="00846724">
        <w:rPr>
          <w:rFonts w:eastAsia="標楷體"/>
          <w:b/>
          <w:color w:val="FF0000"/>
          <w:sz w:val="24"/>
          <w:szCs w:val="24"/>
        </w:rPr>
        <w:t>113</w:t>
      </w:r>
      <w:r w:rsidRPr="00846724">
        <w:rPr>
          <w:rFonts w:eastAsia="標楷體"/>
          <w:b/>
          <w:color w:val="FF0000"/>
          <w:sz w:val="24"/>
          <w:szCs w:val="24"/>
        </w:rPr>
        <w:t>學年度</w:t>
      </w:r>
      <w:r w:rsidRPr="00846724">
        <w:rPr>
          <w:rFonts w:eastAsia="標楷體" w:hint="eastAsia"/>
          <w:b/>
          <w:color w:val="FF0000"/>
          <w:sz w:val="24"/>
          <w:szCs w:val="24"/>
        </w:rPr>
        <w:t>第</w:t>
      </w:r>
      <w:r w:rsidRPr="00846724">
        <w:rPr>
          <w:rFonts w:eastAsia="標楷體" w:hint="eastAsia"/>
          <w:b/>
          <w:color w:val="FF0000"/>
          <w:sz w:val="24"/>
          <w:szCs w:val="24"/>
        </w:rPr>
        <w:t>2</w:t>
      </w:r>
      <w:r w:rsidRPr="00846724">
        <w:rPr>
          <w:rFonts w:eastAsia="標楷體" w:hint="eastAsia"/>
          <w:b/>
          <w:color w:val="FF0000"/>
          <w:sz w:val="24"/>
          <w:szCs w:val="24"/>
        </w:rPr>
        <w:t>學期</w:t>
      </w:r>
      <w:r w:rsidRPr="00846724">
        <w:rPr>
          <w:rFonts w:eastAsia="標楷體"/>
          <w:b/>
          <w:color w:val="FF0000"/>
          <w:sz w:val="24"/>
          <w:szCs w:val="24"/>
        </w:rPr>
        <w:t>起正式</w:t>
      </w:r>
      <w:r w:rsidRPr="00846724"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846724">
        <w:rPr>
          <w:rFonts w:eastAsia="標楷體"/>
          <w:b/>
          <w:color w:val="FF0000"/>
          <w:sz w:val="24"/>
          <w:szCs w:val="24"/>
        </w:rPr>
        <w:t>。</w:t>
      </w:r>
    </w:p>
    <w:p w14:paraId="540D8737" w14:textId="77777777" w:rsidR="00B74DAF" w:rsidRPr="00846724" w:rsidRDefault="00B74DAF" w:rsidP="00B74DAF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eastAsia="標楷體"/>
          <w:b/>
          <w:color w:val="FF0000"/>
          <w:sz w:val="24"/>
          <w:szCs w:val="24"/>
        </w:rPr>
      </w:pPr>
      <w:r w:rsidRPr="00846724">
        <w:rPr>
          <w:rFonts w:eastAsia="標楷體"/>
          <w:b/>
          <w:color w:val="FF0000"/>
          <w:sz w:val="24"/>
          <w:szCs w:val="24"/>
        </w:rPr>
        <w:sym w:font="Wingdings" w:char="F0B6"/>
      </w:r>
      <w:r w:rsidRPr="00846724">
        <w:rPr>
          <w:rFonts w:eastAsia="標楷體" w:hint="eastAsia"/>
          <w:b/>
          <w:color w:val="FF0000"/>
          <w:sz w:val="24"/>
          <w:szCs w:val="24"/>
        </w:rPr>
        <w:t>本局審閱意見請至</w:t>
      </w:r>
      <w:r w:rsidRPr="00846724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846724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260923A5" w14:textId="77777777" w:rsidR="00B74DAF" w:rsidRPr="00846724" w:rsidRDefault="00B74DAF" w:rsidP="00B74DAF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846724"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 w:rsidRPr="00846724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14:paraId="5932C7D7" w14:textId="77777777" w:rsidR="00B74DAF" w:rsidRPr="00903674" w:rsidRDefault="00B74DAF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</w:p>
    <w:p w14:paraId="6A7B672B" w14:textId="5BE58D8D" w:rsidR="00D37619" w:rsidRPr="00504BCC" w:rsidRDefault="00D2441A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三</w:t>
      </w:r>
      <w:r w:rsidR="00504BCC" w:rsidRPr="00504BCC">
        <w:rPr>
          <w:rFonts w:ascii="標楷體" w:eastAsia="標楷體" w:hAnsi="標楷體" w:cs="標楷體" w:hint="eastAsia"/>
          <w:sz w:val="24"/>
          <w:szCs w:val="24"/>
        </w:rPr>
        <w:t>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BC3E0D">
        <w:rPr>
          <w:rFonts w:ascii="標楷體" w:eastAsia="標楷體" w:hAnsi="標楷體" w:cs="標楷體" w:hint="eastAsia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）節，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750A01">
        <w:rPr>
          <w:rFonts w:ascii="標楷體" w:eastAsia="標楷體" w:hAnsi="標楷體" w:cs="標楷體"/>
          <w:sz w:val="24"/>
          <w:szCs w:val="24"/>
        </w:rPr>
        <w:t>21</w:t>
      </w:r>
      <w:r w:rsidR="001218DF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，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共（</w:t>
      </w:r>
      <w:r w:rsidR="00750A01">
        <w:rPr>
          <w:rFonts w:ascii="標楷體" w:eastAsia="標楷體" w:hAnsi="標楷體" w:cs="標楷體" w:hint="eastAsia"/>
          <w:sz w:val="24"/>
          <w:szCs w:val="24"/>
        </w:rPr>
        <w:t>2</w:t>
      </w:r>
      <w:r w:rsidR="00750A01">
        <w:rPr>
          <w:rFonts w:ascii="標楷體" w:eastAsia="標楷體" w:hAnsi="標楷體" w:cs="標楷體"/>
          <w:sz w:val="24"/>
          <w:szCs w:val="24"/>
        </w:rPr>
        <w:t>1</w:t>
      </w:r>
      <w:r w:rsidR="001218DF" w:rsidRPr="001218DF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504BCC">
        <w:rPr>
          <w:rFonts w:ascii="標楷體" w:eastAsia="標楷體" w:hAnsi="標楷體" w:cs="標楷體"/>
          <w:sz w:val="24"/>
          <w:szCs w:val="24"/>
        </w:rPr>
        <w:t>。</w:t>
      </w:r>
    </w:p>
    <w:p w14:paraId="1B31D57C" w14:textId="47417758" w:rsidR="00285A39" w:rsidRPr="00285A39" w:rsidRDefault="00D2441A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14:paraId="755DAFD9" w14:textId="77777777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7A8FF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B2C42" w14:textId="77777777"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14:paraId="2D7A942A" w14:textId="77777777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009CD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1BF4BB97" w14:textId="77777777" w:rsidR="007C3769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16CD5996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EF29F2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1CD00524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362007B" w14:textId="77777777" w:rsidR="007C3769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 xml:space="preserve">■ 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1B956B0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0E3F55EA" w14:textId="77777777" w:rsidR="007C3769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2ECF996C" w14:textId="77777777" w:rsidR="008C40E2" w:rsidRPr="00BC3E0D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7C3769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D8C8A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藝-J-A1 參與藝術活動，增進美感知能。</w:t>
            </w:r>
          </w:p>
          <w:p w14:paraId="6D456ED6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藝-J-A3 嘗試規劃與執行藝術活動，因應情境需求發揮創意。</w:t>
            </w:r>
          </w:p>
          <w:p w14:paraId="1BB9E661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藝-J-B1 應用藝術符號，以表達觀點與風格。</w:t>
            </w:r>
          </w:p>
          <w:p w14:paraId="45C7DA99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藝-J-B2 思辨科技資訊、媒體與藝術的關係，進行創作與鑑賞。</w:t>
            </w:r>
          </w:p>
          <w:p w14:paraId="1F1A04BD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藝-J-B3 善用多元感官，探索理解藝術與生活的關聯，以展現美感意識。</w:t>
            </w:r>
          </w:p>
          <w:p w14:paraId="44348261" w14:textId="77777777" w:rsidR="007E385C" w:rsidRDefault="00686D09">
            <w:r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lastRenderedPageBreak/>
              <w:t>藝-J-C2 透過藝術實踐，建立利他與合群的知能，培養團隊合作與溝通協調的能力。</w:t>
            </w:r>
          </w:p>
        </w:tc>
      </w:tr>
    </w:tbl>
    <w:p w14:paraId="5292C954" w14:textId="77777777" w:rsidR="00CB33CC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64426C96" w14:textId="77777777" w:rsidR="002C11B5" w:rsidRDefault="002C11B5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634CA4DC" w14:textId="77777777" w:rsidR="002C11B5" w:rsidRDefault="002C11B5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0E5D7B1E" w14:textId="77777777" w:rsidR="002C11B5" w:rsidRDefault="002C11B5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3348F6A8" w14:textId="299D3E70" w:rsidR="008F65B2" w:rsidRDefault="00D2441A" w:rsidP="008F65B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五</w:t>
      </w:r>
      <w:r w:rsidR="008F65B2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8F65B2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8F65B2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tbl>
      <w:tblPr>
        <w:tblStyle w:val="10"/>
        <w:tblW w:w="4218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2976"/>
      </w:tblGrid>
      <w:tr w:rsidR="00CD1BB0" w14:paraId="3E09544F" w14:textId="77777777" w:rsidTr="00CD1BB0">
        <w:trPr>
          <w:trHeight w:val="826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</w:tcBorders>
          </w:tcPr>
          <w:p w14:paraId="112B4CD2" w14:textId="77777777" w:rsidR="00CD1BB0" w:rsidRDefault="00CD1BB0">
            <w:pPr>
              <w:widowControl w:val="0"/>
              <w:ind w:firstLine="0"/>
              <w:jc w:val="left"/>
              <w:rPr>
                <w:rFonts w:ascii="細明體" w:eastAsia="細明體" w:hAnsi="細明體" w:cs="細明體"/>
                <w:color w:val="auto"/>
              </w:rPr>
            </w:pPr>
            <w:r>
              <w:rPr>
                <w:rFonts w:ascii="Adobe 明體 Std L" w:eastAsia="Adobe 明體 Std L" w:hAnsi="Adobe 明體 Std L" w:hint="eastAsia"/>
                <w:color w:val="auto"/>
              </w:rPr>
              <w:t xml:space="preserve">    </w:t>
            </w:r>
            <w:r>
              <w:rPr>
                <w:rFonts w:ascii="細明體" w:eastAsia="細明體" w:hAnsi="細明體" w:cs="細明體" w:hint="eastAsia"/>
                <w:color w:val="auto"/>
              </w:rPr>
              <w:t>科別</w:t>
            </w:r>
          </w:p>
          <w:p w14:paraId="452EDA32" w14:textId="77777777" w:rsidR="00CD1BB0" w:rsidRDefault="00CD1BB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color w:val="auto"/>
              </w:rPr>
            </w:pPr>
          </w:p>
          <w:p w14:paraId="31759C10" w14:textId="77777777" w:rsidR="00CD1BB0" w:rsidRDefault="00CD1BB0">
            <w:pPr>
              <w:widowControl w:val="0"/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學期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7F0DADF" w14:textId="77777777" w:rsidR="00CD1BB0" w:rsidRDefault="00CD1BB0">
            <w:pPr>
              <w:widowControl w:val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細明體" w:eastAsia="細明體" w:hAnsi="細明體" w:cs="細明體" w:hint="eastAsia"/>
                <w:b/>
                <w:color w:val="auto"/>
              </w:rPr>
              <w:t>表演藝術</w:t>
            </w:r>
          </w:p>
        </w:tc>
      </w:tr>
      <w:tr w:rsidR="00CD1BB0" w14:paraId="5D7C3791" w14:textId="77777777" w:rsidTr="00CD1BB0">
        <w:tc>
          <w:tcPr>
            <w:tcW w:w="5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F4367D" w14:textId="77777777" w:rsidR="00CD1BB0" w:rsidRDefault="00CD1BB0">
            <w:pPr>
              <w:widowControl w:val="0"/>
              <w:ind w:firstLine="0"/>
              <w:jc w:val="center"/>
              <w:rPr>
                <w:rFonts w:ascii="Adobe 明體 Std L" w:eastAsia="Adobe 明體 Std L" w:hAnsi="Adobe 明體 Std L"/>
                <w:b/>
                <w:color w:val="auto"/>
              </w:rPr>
            </w:pPr>
            <w:r>
              <w:rPr>
                <w:rFonts w:ascii="Adobe 明體 Std L" w:eastAsia="Adobe 明體 Std L" w:hAnsi="Adobe 明體 Std L" w:hint="eastAsia"/>
                <w:b/>
                <w:color w:val="auto"/>
              </w:rPr>
              <w:t>７</w:t>
            </w:r>
            <w:r>
              <w:rPr>
                <w:rFonts w:ascii="細明體" w:eastAsia="細明體" w:hAnsi="細明體" w:cs="細明體" w:hint="eastAsia"/>
                <w:b/>
                <w:color w:val="auto"/>
              </w:rPr>
              <w:t>下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DB2071" w14:textId="77777777" w:rsidR="00CD1BB0" w:rsidRDefault="00CD1BB0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統整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7062" w14:textId="77777777" w:rsidR="00CD1BB0" w:rsidRDefault="00CD1BB0">
            <w:pPr>
              <w:widowControl w:val="0"/>
              <w:ind w:firstLine="0"/>
              <w:jc w:val="left"/>
              <w:rPr>
                <w:rFonts w:ascii="細明體" w:eastAsia="細明體" w:hAnsi="細明體" w:cs="細明體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貼近偶的心</w:t>
            </w:r>
          </w:p>
        </w:tc>
      </w:tr>
      <w:tr w:rsidR="00CD1BB0" w14:paraId="46C6AE31" w14:textId="77777777" w:rsidTr="00CD1BB0">
        <w:tc>
          <w:tcPr>
            <w:tcW w:w="53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6C98F6" w14:textId="77777777" w:rsidR="00CD1BB0" w:rsidRDefault="00CD1BB0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34BC55" w14:textId="77777777" w:rsidR="00CD1BB0" w:rsidRDefault="00CD1BB0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CDBE" w14:textId="77777777" w:rsidR="00CD1BB0" w:rsidRDefault="00CD1BB0">
            <w:pPr>
              <w:widowControl w:val="0"/>
              <w:ind w:firstLine="0"/>
              <w:jc w:val="left"/>
              <w:rPr>
                <w:rFonts w:ascii="細明體" w:eastAsia="細明體" w:hAnsi="細明體" w:cs="細明體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We Are the Super team</w:t>
            </w:r>
          </w:p>
        </w:tc>
      </w:tr>
      <w:tr w:rsidR="00CD1BB0" w14:paraId="45F98301" w14:textId="77777777" w:rsidTr="00CD1BB0">
        <w:tc>
          <w:tcPr>
            <w:tcW w:w="53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15622B" w14:textId="77777777" w:rsidR="00CD1BB0" w:rsidRDefault="00CD1BB0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63F9B2" w14:textId="77777777" w:rsidR="00CD1BB0" w:rsidRDefault="00CD1BB0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ECE9F" w14:textId="77777777" w:rsidR="00CD1BB0" w:rsidRDefault="00CD1BB0">
            <w:pPr>
              <w:widowControl w:val="0"/>
              <w:ind w:firstLine="0"/>
              <w:jc w:val="left"/>
              <w:rPr>
                <w:rFonts w:ascii="細明體" w:eastAsia="細明體" w:hAnsi="細明體" w:cs="細明體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變身最酷炫的自己</w:t>
            </w:r>
          </w:p>
        </w:tc>
      </w:tr>
      <w:tr w:rsidR="00CD1BB0" w14:paraId="14B928BA" w14:textId="77777777" w:rsidTr="00CD1BB0">
        <w:tc>
          <w:tcPr>
            <w:tcW w:w="534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2394A8" w14:textId="77777777" w:rsidR="00CD1BB0" w:rsidRDefault="00CD1BB0">
            <w:pPr>
              <w:ind w:firstLine="0"/>
              <w:jc w:val="left"/>
              <w:rPr>
                <w:rFonts w:ascii="Adobe 明體 Std L" w:eastAsia="Adobe 明體 Std L" w:hAnsi="Adobe 明體 Std L"/>
                <w:b/>
                <w:color w:val="aut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0ABBF6" w14:textId="77777777" w:rsidR="00CD1BB0" w:rsidRDefault="00CD1BB0">
            <w:pPr>
              <w:widowControl w:val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L3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D9986B" w14:textId="77777777" w:rsidR="00CD1BB0" w:rsidRDefault="00CD1BB0">
            <w:pPr>
              <w:widowControl w:val="0"/>
              <w:ind w:firstLine="0"/>
              <w:jc w:val="left"/>
              <w:rPr>
                <w:rFonts w:ascii="細明體" w:eastAsia="細明體" w:hAnsi="細明體" w:cs="細明體"/>
                <w:color w:val="auto"/>
              </w:rPr>
            </w:pPr>
            <w:r>
              <w:rPr>
                <w:rFonts w:ascii="細明體" w:eastAsia="細明體" w:hAnsi="細明體" w:cs="細明體" w:hint="eastAsia"/>
                <w:color w:val="auto"/>
              </w:rPr>
              <w:t>如蝶翩翩的飛躍</w:t>
            </w:r>
          </w:p>
        </w:tc>
      </w:tr>
    </w:tbl>
    <w:p w14:paraId="1E5C11C2" w14:textId="7241FA5C" w:rsidR="00D37619" w:rsidRPr="00C453F2" w:rsidRDefault="00CB33C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  <w:r w:rsidR="00D2441A">
        <w:rPr>
          <w:rFonts w:ascii="標楷體" w:eastAsia="標楷體" w:hAnsi="標楷體" w:cs="標楷體" w:hint="eastAsia"/>
          <w:sz w:val="24"/>
          <w:szCs w:val="24"/>
        </w:rPr>
        <w:t>六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2268"/>
        <w:gridCol w:w="1417"/>
        <w:gridCol w:w="1559"/>
        <w:gridCol w:w="1784"/>
      </w:tblGrid>
      <w:tr w:rsidR="002C11B5" w:rsidRPr="008F16B4" w14:paraId="5F7CE858" w14:textId="77777777" w:rsidTr="002C11B5">
        <w:trPr>
          <w:trHeight w:val="541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D21FD11" w14:textId="77777777" w:rsidR="002C11B5" w:rsidRPr="002026C7" w:rsidRDefault="002C11B5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BF65ADB" w14:textId="77777777" w:rsidR="002C11B5" w:rsidRPr="001460C3" w:rsidRDefault="002C11B5" w:rsidP="00030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0849B2" w14:textId="77777777" w:rsidR="002C11B5" w:rsidRPr="002026C7" w:rsidRDefault="002C11B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FFE5BD" w14:textId="77777777" w:rsidR="002C11B5" w:rsidRPr="002026C7" w:rsidRDefault="002C11B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1D66B6" w14:textId="77777777" w:rsidR="002C11B5" w:rsidRPr="002026C7" w:rsidRDefault="002C11B5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FA5943" w14:textId="77777777" w:rsidR="002C11B5" w:rsidRPr="002026C7" w:rsidRDefault="002C11B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3F5700" w14:textId="77777777" w:rsidR="002C11B5" w:rsidRPr="002026C7" w:rsidRDefault="002C11B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AF977FC" w14:textId="77777777" w:rsidR="002C11B5" w:rsidRPr="002026C7" w:rsidRDefault="002C11B5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432524" w:rsidRPr="008F16B4" w14:paraId="65BF12C0" w14:textId="77777777" w:rsidTr="002C11B5">
        <w:trPr>
          <w:trHeight w:val="752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5EA6417" w14:textId="77777777" w:rsidR="00432524" w:rsidRPr="002026C7" w:rsidRDefault="00432524" w:rsidP="00E655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1C0EA451" w14:textId="77777777" w:rsidR="00432524" w:rsidRPr="001460C3" w:rsidRDefault="00432524" w:rsidP="00FB55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8C288B8" w14:textId="77777777" w:rsidR="00432524" w:rsidRDefault="00432524" w:rsidP="00C811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1460C3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03FE1E" w14:textId="77777777" w:rsidR="00432524" w:rsidRPr="002026C7" w:rsidRDefault="0043252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638A7BA" w14:textId="77777777" w:rsidR="00432524" w:rsidRPr="002026C7" w:rsidRDefault="0043252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877AD1" w14:textId="77777777" w:rsidR="00432524" w:rsidRPr="002026C7" w:rsidRDefault="00432524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7F5B26" w14:textId="77777777" w:rsidR="00432524" w:rsidRPr="002026C7" w:rsidRDefault="0043252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ED8959F" w14:textId="77777777" w:rsidR="00432524" w:rsidRPr="002026C7" w:rsidRDefault="0043252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14:paraId="65F0E647" w14:textId="77777777" w:rsidR="00432524" w:rsidRPr="002026C7" w:rsidRDefault="00432524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728C1" w:rsidRPr="008F16B4" w14:paraId="5EF97458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F2B3C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第一週</w:t>
            </w:r>
          </w:p>
          <w:p w14:paraId="086A94B0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EC2D7D">
              <w:rPr>
                <w:rFonts w:ascii="標楷體" w:eastAsia="標楷體" w:hAnsi="標楷體" w:cs="標楷體" w:hint="eastAsia"/>
                <w:color w:val="auto"/>
              </w:rPr>
              <w:t>2/1</w:t>
            </w:r>
            <w:r>
              <w:rPr>
                <w:rFonts w:ascii="標楷體" w:eastAsia="標楷體" w:hAnsi="標楷體" w:cs="標楷體" w:hint="eastAsia"/>
                <w:color w:val="auto"/>
              </w:rPr>
              <w:t>1~2/14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D6C90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79EAE80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43D3863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24D1D98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2193FF0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45AC166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E412E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49B53B0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48A7183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4D58120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46B8648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2AF605B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3B45C91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表演團隊組織與架構、劇場基礎設計和製作。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407D7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心‧感動</w:t>
            </w:r>
          </w:p>
          <w:p w14:paraId="681A906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貼近偶的心</w:t>
            </w:r>
          </w:p>
          <w:p w14:paraId="5E22AC9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1.引導學生欣賞影展電影，並連結到臺灣傳統戲偶文化「布袋戲」的內涵。</w:t>
            </w:r>
          </w:p>
          <w:p w14:paraId="7343E94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2.欣賞比較傳統布袋戲與現代布袋戲，並能發表看法與感覺。</w:t>
            </w:r>
          </w:p>
          <w:p w14:paraId="0F59537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3.引導學生模仿金光布袋戲人物的經典臺詞。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E49E46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98E8A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3E22270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2.簡報資料3.電腦投影設備</w:t>
            </w:r>
          </w:p>
          <w:p w14:paraId="274C1B21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4.布袋戲偶5.手套偶材料</w:t>
            </w:r>
          </w:p>
          <w:p w14:paraId="5DEF56D2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F3F577C" w14:textId="41E2A02A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0C0F2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75AD521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1532DB7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5B19B34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040079B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214A858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42F04A6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17642A0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78AC9CF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110D99F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1.能說出布袋戲與生旦淨丑雜的涵義。</w:t>
            </w:r>
          </w:p>
          <w:p w14:paraId="51D7D55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2.能說出臺灣布袋戲代表人物及其作品。</w:t>
            </w:r>
          </w:p>
          <w:p w14:paraId="60216C0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3.能說出「皮影戲」與「傀儡戲」的操作方式與特色。</w:t>
            </w:r>
          </w:p>
          <w:p w14:paraId="7D3A7CE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4.能舉出國外有哪些不同的戲偶文化。</w:t>
            </w:r>
          </w:p>
          <w:p w14:paraId="47D63F0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013D91E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1.能模仿金光布袋戲人物的經典臺詞。</w:t>
            </w:r>
          </w:p>
          <w:p w14:paraId="3212AC3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2.能發揮創造力，將布袋戲人物臺詞與角色姿態結合。</w:t>
            </w:r>
          </w:p>
          <w:p w14:paraId="1164E83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3.練習和其他人一起透過團體創作方式，來產生表演作品。</w:t>
            </w:r>
          </w:p>
          <w:p w14:paraId="672E249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703FA94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1.能從分工合作的練習中，體會團隊合作精神。</w:t>
            </w:r>
          </w:p>
          <w:p w14:paraId="554E3C9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2.能欣賞並體會國內外不同的戲偶文化下所發展的表演作品精神。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78773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6981DEC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364B7C4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品J7 同理分享與多元接納。</w:t>
            </w:r>
          </w:p>
          <w:p w14:paraId="08EBE52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  <w:bCs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【多元文化教育】</w:t>
            </w:r>
          </w:p>
          <w:p w14:paraId="5CC19F9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多J2 關懷我族文化遺產的傳承與興革。</w:t>
            </w:r>
          </w:p>
          <w:p w14:paraId="0B15439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多J4 瞭解不同群體間如何看待彼此的文化。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E0357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F630F7F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65674C0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DC995BC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98218AE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4311EA46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F14975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第二週</w:t>
            </w:r>
          </w:p>
          <w:p w14:paraId="1D9BE027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2/17~2/21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2F90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2749737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47DF6CE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6162B1F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2253145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6840613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E4E6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5371991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480A9D2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5A3C024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4B2FB26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7FDC397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3E95637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表演團隊組織與架構、劇場基礎設計和製作。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15D95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心‧感動</w:t>
            </w:r>
          </w:p>
          <w:p w14:paraId="553EF9C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貼近偶的心</w:t>
            </w:r>
          </w:p>
          <w:p w14:paraId="6C00283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1.認識布袋戲結構與「生旦淨丑雜」等角色的涵義。</w:t>
            </w:r>
          </w:p>
          <w:p w14:paraId="5D13D4A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2.介紹黃海岱和李天祿兩位藝術家。</w:t>
            </w:r>
          </w:p>
          <w:p w14:paraId="5CD191C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3.引導學生發揮創造力，將臺詞與角色姿態結合。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D2AFAC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AA49A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56D8625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2.簡報資料3.電腦投影設備</w:t>
            </w:r>
          </w:p>
          <w:p w14:paraId="00B22785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4.布袋戲偶5.手套偶材料</w:t>
            </w:r>
          </w:p>
          <w:p w14:paraId="4DA2B7A9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6424354" w14:textId="766CBDE3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DDA8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4F559E9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22B3267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4DD82C0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791DDF3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0A09E0B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37FE466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30E00F0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1EAC393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501B87A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1.能說出布袋戲與生旦淨丑雜的涵義。</w:t>
            </w:r>
          </w:p>
          <w:p w14:paraId="4B303D5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2.能說出臺灣布袋戲代表人物及其作品。</w:t>
            </w:r>
          </w:p>
          <w:p w14:paraId="14AD9EA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3.能說出「皮影戲」與「傀儡戲」的操作方式與特色。</w:t>
            </w:r>
          </w:p>
          <w:p w14:paraId="63AD208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4.能舉出國外有哪些不同的戲偶文化。</w:t>
            </w:r>
          </w:p>
          <w:p w14:paraId="03C6829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718B90C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1.能模仿金光布袋戲人物的經典臺詞。</w:t>
            </w:r>
          </w:p>
          <w:p w14:paraId="123DDA3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2.能發揮創造力，將布袋戲人物臺詞與角色姿態結合。</w:t>
            </w:r>
          </w:p>
          <w:p w14:paraId="69E850C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3.練習和其他人一起透過團體創作方式，來產生表演作品。</w:t>
            </w:r>
          </w:p>
          <w:p w14:paraId="106EFCD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0CE6A03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1.能從分工合作的練習中，體會團隊合作精神。</w:t>
            </w:r>
          </w:p>
          <w:p w14:paraId="069C5AB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2.能欣賞並體會國內外不同的戲偶文化下所發展的表演作品精神。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50A29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2B7AC76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2040DC5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品J7 同理分享與多元接納。</w:t>
            </w:r>
          </w:p>
          <w:p w14:paraId="7351BD3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  <w:bCs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【多元文化教育】</w:t>
            </w:r>
          </w:p>
          <w:p w14:paraId="21D5998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多J2 關懷我族文化遺產的傳承與興革。</w:t>
            </w:r>
          </w:p>
          <w:p w14:paraId="1A6F140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多J4 瞭解不同群體間如何看待彼此的文化。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60176D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B6F83FF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027877B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7855C37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22F7E6E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38E4FA98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554EA2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第三週</w:t>
            </w:r>
          </w:p>
          <w:p w14:paraId="60B6501A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2/24~2/28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2BD89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2620652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43D57CA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701B292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5D073A0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794AE00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82896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52DDE1E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2530183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411D996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27939AD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64A8762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2DC8E77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表演團隊組織與架構、劇場基礎設計和製作。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65B14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心‧感動</w:t>
            </w:r>
          </w:p>
          <w:p w14:paraId="4B4DD45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貼近偶的心</w:t>
            </w:r>
          </w:p>
          <w:p w14:paraId="03D8039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1.認識「皮影戲」與「傀儡戲」。</w:t>
            </w:r>
          </w:p>
          <w:p w14:paraId="110FA17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2.認識國外不同的戲偶文化。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B1F646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419D1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3533738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2.簡報資料3.電腦投影設備</w:t>
            </w:r>
          </w:p>
          <w:p w14:paraId="78A906B5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4.布袋戲偶5.手套偶材料</w:t>
            </w:r>
          </w:p>
          <w:p w14:paraId="077351EE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1E3365E" w14:textId="6E1ADAD2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A97C7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051852D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112F071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54305A1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5DFD28E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54170C1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1338D1D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05D5D62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77857BD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56ECF9F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1.能說出布袋戲與生旦淨丑雜的涵義。</w:t>
            </w:r>
          </w:p>
          <w:p w14:paraId="5C3E532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2.能說出臺灣布袋戲代表人物及其作品。</w:t>
            </w:r>
          </w:p>
          <w:p w14:paraId="5E097BA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3.能說出「皮影戲」與「傀儡戲」的操作方式與特色。</w:t>
            </w:r>
          </w:p>
          <w:p w14:paraId="2CDA7AA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4.能舉出國外有哪些不同的戲偶文化。</w:t>
            </w:r>
          </w:p>
          <w:p w14:paraId="549F6A1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02B530D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1.能模仿金光布袋戲人物的經典臺詞。</w:t>
            </w:r>
          </w:p>
          <w:p w14:paraId="7C1FB56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2.能發揮創造力，將布袋戲人物臺詞與角色姿態結合。</w:t>
            </w:r>
          </w:p>
          <w:p w14:paraId="677FB9B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3.練習和其他人一起透過團體創作方式，來產生表演作品。</w:t>
            </w:r>
          </w:p>
          <w:p w14:paraId="2A057FC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300388E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1.能從分工合作的練習中，體會團隊合作精神。</w:t>
            </w:r>
          </w:p>
          <w:p w14:paraId="12A8B63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2.能欣賞並體會國內外不同的戲偶文化下所發展的表演作品精神。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62B50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7EC7494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3E52CEC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品J7 同理分享與多元接納。</w:t>
            </w:r>
          </w:p>
          <w:p w14:paraId="09D3AC1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  <w:bCs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【多元文化教育】</w:t>
            </w:r>
          </w:p>
          <w:p w14:paraId="187DDB9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多J2 關懷我族文化遺產的傳承與興革。</w:t>
            </w:r>
          </w:p>
          <w:p w14:paraId="2F5E765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多J4 瞭解不同群體間如何看待彼此的文化。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EC7D0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4745918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E8AC217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C44B40F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2BC9D23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76FB28DD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6E5982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第四週</w:t>
            </w:r>
          </w:p>
          <w:p w14:paraId="7B6CA438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3/3~3/7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4E9F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15EF5DC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1AEC661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7A165EC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473F800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6A1FE7D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0EAFC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7F7B0CE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2EAA29E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5116105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567D540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210EB2B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4BEB0C9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表演團隊組織與架構、劇場基礎設計和製作。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4DFAB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心‧感動</w:t>
            </w:r>
          </w:p>
          <w:p w14:paraId="3197B80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貼近偶的心</w:t>
            </w:r>
          </w:p>
          <w:p w14:paraId="247C19A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讓學生發揮創造力，製作屬於自己的偶。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F0A9C1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AD30A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6D301A7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2.簡報資料3.電腦投影設備</w:t>
            </w:r>
          </w:p>
          <w:p w14:paraId="0E8E8B1A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4.布袋戲偶5.手套偶材料</w:t>
            </w:r>
          </w:p>
          <w:p w14:paraId="0D7B2C01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974DA4A" w14:textId="4953E7BF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E7419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3CCC2F9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004AD01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511D84C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747AB2C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2228B21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0E45E34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2A2C94A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0B4F823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04425C2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1.能說出布袋戲與生旦淨丑雜的涵義。</w:t>
            </w:r>
          </w:p>
          <w:p w14:paraId="00D53F0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2.能說出臺灣布袋戲代表人物及其作品。</w:t>
            </w:r>
          </w:p>
          <w:p w14:paraId="0FDF854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3.能說出「皮影戲」與「傀儡戲」的操作方式與特色。</w:t>
            </w:r>
          </w:p>
          <w:p w14:paraId="0D089BD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4.能舉出國外有哪些不同的戲偶文化。</w:t>
            </w:r>
          </w:p>
          <w:p w14:paraId="1E4F11B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5A672E5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1.能模仿金光布袋戲人物的經典臺詞。</w:t>
            </w:r>
          </w:p>
          <w:p w14:paraId="4369E98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2.能發揮創造力，將布袋戲人物臺詞與角色姿態結合。</w:t>
            </w:r>
          </w:p>
          <w:p w14:paraId="512FE1D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3.練習和其他人一起透過團體創作方式，來產生表演作品。</w:t>
            </w:r>
          </w:p>
          <w:p w14:paraId="34F8B99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44F5D68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1.能從分工合作的練習中，體會團隊合作精神。</w:t>
            </w:r>
          </w:p>
          <w:p w14:paraId="2634347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2.能欣賞並體會國內外不同的戲偶文化下所發展的表演作品精神。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CC916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31F287F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4056D20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品J7 同理分享與多元接納。</w:t>
            </w:r>
          </w:p>
          <w:p w14:paraId="5DC3C1A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  <w:bCs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【多元文化教育】</w:t>
            </w:r>
          </w:p>
          <w:p w14:paraId="39E8706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多J2 關懷我族文化遺產的傳承與興革。</w:t>
            </w:r>
          </w:p>
          <w:p w14:paraId="252D896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多J4 瞭解不同群體間如何看待彼此的文化。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DB1D3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59BD154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5BA7004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C67FD87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C76071A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4C39C1F2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5B9DE0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第五週</w:t>
            </w:r>
          </w:p>
          <w:p w14:paraId="01C449F5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3/10~3/14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5FC9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17C81CB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7302DD5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4FF14CC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771B854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75D4A87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能運用劇場相關技術，有計畫地排練與展演。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50D07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095B998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1A1E114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0E89E24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5ABB9A6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在地及各族群、東西方、傳統與當代表演藝術之類型、代表作品與人物。</w:t>
            </w:r>
          </w:p>
          <w:p w14:paraId="6A2074D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7A2EE76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表演團隊組織與架構、劇場基礎設計和製作。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70DE1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心‧感動</w:t>
            </w:r>
          </w:p>
          <w:p w14:paraId="2906149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貼近偶的心</w:t>
            </w:r>
          </w:p>
          <w:p w14:paraId="6951C4A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1.引導學生從創作偶戲劇本進而完成一個正式演出。</w:t>
            </w:r>
          </w:p>
          <w:p w14:paraId="00F1C03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2.使學生瞭解團體合作與創作的重要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7C264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9949F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7BB6C97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2.簡報資料3.電腦投影設備</w:t>
            </w:r>
          </w:p>
          <w:p w14:paraId="6A6A9BCA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4.布袋戲偶5.手套偶材料</w:t>
            </w:r>
          </w:p>
          <w:p w14:paraId="16E77E43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E5CB4ED" w14:textId="49E38DB5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95ACF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4A190A1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3DA430E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5EF5CC8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16B3A45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04B3926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7803CD6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44ED03A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53B0E4F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444CE1C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1.能說出布袋戲與生旦淨丑雜的涵義。</w:t>
            </w:r>
          </w:p>
          <w:p w14:paraId="547D4C8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2.能說出臺灣布袋戲代表人物及其作品。</w:t>
            </w:r>
          </w:p>
          <w:p w14:paraId="65EEBA3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3.能說出「皮影戲」與「傀儡戲」的操作方式與特色。</w:t>
            </w:r>
          </w:p>
          <w:p w14:paraId="126A35D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4.能舉出國外有哪些不同的戲偶文化。</w:t>
            </w:r>
          </w:p>
          <w:p w14:paraId="0F9FF72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06D99E0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1.能模仿金光布袋戲人物的經典臺詞。</w:t>
            </w:r>
          </w:p>
          <w:p w14:paraId="658FA2D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2.能發揮創造力，將布袋戲人物臺詞與角色姿態結合。</w:t>
            </w:r>
          </w:p>
          <w:p w14:paraId="526621F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3.練習和其他人一起透過團體創作方式，來產生表演作品。</w:t>
            </w:r>
          </w:p>
          <w:p w14:paraId="3330D14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72D84EA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1.能從分工合作的練習中，體會團隊合作精神。</w:t>
            </w:r>
          </w:p>
          <w:p w14:paraId="6F4E44A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2.能欣賞並體會國內外不同的戲偶文化下所發展的表演作品精神。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AD327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1775805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11C9F25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品J7 同理分享與多元接納。</w:t>
            </w:r>
          </w:p>
          <w:p w14:paraId="0B62877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  <w:bCs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【多元文化教育】</w:t>
            </w:r>
          </w:p>
          <w:p w14:paraId="5DF398E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多J2 關懷我族文化遺產的傳承與興革。</w:t>
            </w:r>
          </w:p>
          <w:p w14:paraId="653CAF8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多J4 瞭解不同群體間如何看待彼此的文化。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5B171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5152421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717C4ED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5EAA81E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6404F94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60D0A45A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D2514E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第六週</w:t>
            </w:r>
          </w:p>
          <w:p w14:paraId="458608DC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3/17~3/21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EAC8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47FC766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能覺察並感受創作與美感經驗的關聯。</w:t>
            </w:r>
          </w:p>
          <w:p w14:paraId="3B57275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198CC08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3-IV-1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能運用劇場相關技術，有計畫的排練與展演。</w:t>
            </w:r>
          </w:p>
          <w:p w14:paraId="47C2839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3-IV-4 </w:t>
            </w:r>
            <w:r w:rsidRPr="00094391">
              <w:rPr>
                <w:rFonts w:eastAsia="標楷體" w:hint="eastAsia"/>
                <w:color w:val="auto"/>
              </w:rPr>
              <w:t>養成鑑賞表演藝術的鑑賞習慣，並能適性發展。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EE01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6327C0F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0722080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P-IV-1 </w:t>
            </w:r>
            <w:r w:rsidRPr="00094391">
              <w:rPr>
                <w:rFonts w:eastAsia="標楷體" w:hint="eastAsia"/>
                <w:color w:val="auto"/>
              </w:rPr>
              <w:t>表演團隊組織與架構、劇場基礎設計和製作。</w:t>
            </w:r>
          </w:p>
          <w:p w14:paraId="3F9A3DD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P-IV-4 </w:t>
            </w:r>
            <w:r w:rsidRPr="00094391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4370B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05490ABC" w14:textId="77777777" w:rsidR="00E728C1" w:rsidRPr="00094391" w:rsidRDefault="00541338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We Are</w:t>
            </w:r>
            <w:r w:rsidR="00E728C1" w:rsidRPr="00094391">
              <w:rPr>
                <w:rFonts w:ascii="標楷體" w:eastAsia="標楷體" w:hAnsi="標楷體" w:cs="標楷體" w:hint="eastAsia"/>
                <w:color w:val="auto"/>
              </w:rPr>
              <w:t xml:space="preserve"> the Super Team</w:t>
            </w:r>
          </w:p>
          <w:p w14:paraId="5E2D7C6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1.認識表演藝術行政團隊各任務執掌。</w:t>
            </w:r>
          </w:p>
          <w:p w14:paraId="120963E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2.認識表演藝術藝術部門設計群工作。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4AD736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2EE5D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213558C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169BB00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3.實物投影機</w:t>
            </w:r>
          </w:p>
          <w:p w14:paraId="06590D82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4.手寫板</w:t>
            </w:r>
          </w:p>
          <w:p w14:paraId="2167E5FB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DBD8975" w14:textId="29EE990A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4F4A3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4BDDD08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1794C02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2.隨堂表現記錄：學習熱忱（個人舉手回答）、小組合作與表達。</w:t>
            </w:r>
          </w:p>
          <w:p w14:paraId="409B6E9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25EF082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5E1788F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知識：</w:t>
            </w:r>
          </w:p>
          <w:p w14:paraId="47EE67A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1.認識表演藝術行政團隊各任務執掌。</w:t>
            </w:r>
          </w:p>
          <w:p w14:paraId="200BA8D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2.瞭解表演藝術團隊合作的重要觀念。</w:t>
            </w:r>
          </w:p>
          <w:p w14:paraId="7A5A2AC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技能：</w:t>
            </w:r>
          </w:p>
          <w:p w14:paraId="702733B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1.能規畫學校演出活動的練習或排演時間表。</w:t>
            </w:r>
          </w:p>
          <w:p w14:paraId="2AF7A1D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2.能說出表演藝術製作演出的重要流程。</w:t>
            </w:r>
          </w:p>
          <w:p w14:paraId="79095F8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態度：</w:t>
            </w:r>
          </w:p>
          <w:p w14:paraId="77A3438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1.透過課程活動及小組呈現，完整傳達想法。</w:t>
            </w:r>
          </w:p>
          <w:p w14:paraId="4D6302A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2.能積極探索自己的能力與興趣所在。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690AA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5ACA373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1AB4A8E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1FBF4AD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品EJU4 自律負責。</w:t>
            </w:r>
          </w:p>
          <w:p w14:paraId="08A67C5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75FDAAF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959663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8B70BC9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14C0439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C4ACF41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CFDD491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738012F8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DFD44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第七週</w:t>
            </w:r>
          </w:p>
          <w:p w14:paraId="4829FB1C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3/24~3/28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3401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650F2AF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能覺察並感受創作與美感經驗的關聯。</w:t>
            </w:r>
          </w:p>
          <w:p w14:paraId="11F039C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47E6087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3-IV-1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能運用劇場相關技術，有計畫的排練與展演。</w:t>
            </w:r>
          </w:p>
          <w:p w14:paraId="5EDEE63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3-IV-4 </w:t>
            </w:r>
            <w:r w:rsidRPr="00094391">
              <w:rPr>
                <w:rFonts w:eastAsia="標楷體" w:hint="eastAsia"/>
                <w:color w:val="auto"/>
              </w:rPr>
              <w:t>養成鑑賞表演藝術的鑑賞習慣，並能適性發展。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33906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5D38460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52E3E06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P-IV-1 </w:t>
            </w:r>
            <w:r w:rsidRPr="00094391">
              <w:rPr>
                <w:rFonts w:eastAsia="標楷體" w:hint="eastAsia"/>
                <w:color w:val="auto"/>
              </w:rPr>
              <w:t>表演團隊組織與架構、劇場基礎設計和製作。</w:t>
            </w:r>
          </w:p>
          <w:p w14:paraId="0B25739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P-IV-4 </w:t>
            </w:r>
            <w:r w:rsidRPr="00094391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CF3D7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4775FC7C" w14:textId="77777777" w:rsidR="00E728C1" w:rsidRPr="00094391" w:rsidRDefault="00541338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We Are</w:t>
            </w:r>
            <w:r w:rsidR="00E728C1" w:rsidRPr="00094391">
              <w:rPr>
                <w:rFonts w:ascii="標楷體" w:eastAsia="標楷體" w:hAnsi="標楷體" w:cs="標楷體" w:hint="eastAsia"/>
                <w:color w:val="auto"/>
              </w:rPr>
              <w:t xml:space="preserve"> the Super Team（第一次段考）</w:t>
            </w:r>
          </w:p>
          <w:p w14:paraId="1463FD5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1.瞭解排練場上各角色的工作任務。</w:t>
            </w:r>
          </w:p>
          <w:p w14:paraId="5AFB83D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2.瞭解進駐演出場地後現場技術人員工作。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FEC67E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11D0B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70813A4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28A56CF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3.實物投影機</w:t>
            </w:r>
          </w:p>
          <w:p w14:paraId="31B5A3DD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4.手寫板</w:t>
            </w:r>
          </w:p>
          <w:p w14:paraId="205C33FF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D512766" w14:textId="0C4387E5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6169B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7D208C0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64A8FBD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2.隨堂表現記錄：學習熱忱（個人舉手回答）、小組合作與表達</w:t>
            </w:r>
          </w:p>
          <w:p w14:paraId="41D2B83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4BF287B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324CB6D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知識：</w:t>
            </w:r>
          </w:p>
          <w:p w14:paraId="440E532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1.認識表演藝術行政團隊各任務執掌。</w:t>
            </w:r>
          </w:p>
          <w:p w14:paraId="749805B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2.瞭解表演藝術團隊合作的重要觀念。</w:t>
            </w:r>
          </w:p>
          <w:p w14:paraId="071FE01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技能：</w:t>
            </w:r>
          </w:p>
          <w:p w14:paraId="6CE4F5E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1.能規畫學校演出活動的練習或排演時間表。</w:t>
            </w:r>
          </w:p>
          <w:p w14:paraId="26BB4C9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2.能說出表演藝術製作演出的重要流程。</w:t>
            </w:r>
          </w:p>
          <w:p w14:paraId="7A75AEB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態度：</w:t>
            </w:r>
          </w:p>
          <w:p w14:paraId="0FBBAFD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1.透過課程活動及小組呈現，完整傳達想法。</w:t>
            </w:r>
          </w:p>
          <w:p w14:paraId="2E55A88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2.能積極探索自己的能力與興趣所在。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2FA36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699B93A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107B8E1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6F05B7F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品EJU4 自律負責。</w:t>
            </w:r>
          </w:p>
          <w:p w14:paraId="496FEC8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65D2CB7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38F4E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92D9AB2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5948611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DE80720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966455E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317A5EEF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649C8C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第八週</w:t>
            </w:r>
          </w:p>
          <w:p w14:paraId="15D6626E" w14:textId="77777777" w:rsidR="00E728C1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3/31~4/4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8AD8F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55B1A49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能覺察並感受創作與美感經驗的關聯。</w:t>
            </w:r>
          </w:p>
          <w:p w14:paraId="1B04052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044784C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3-IV-1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能運用劇場相關技術，有計畫的排練與展演。</w:t>
            </w:r>
          </w:p>
          <w:p w14:paraId="46BCF88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3-IV-4 </w:t>
            </w:r>
            <w:r w:rsidRPr="00094391">
              <w:rPr>
                <w:rFonts w:eastAsia="標楷體" w:hint="eastAsia"/>
                <w:color w:val="auto"/>
              </w:rPr>
              <w:t>養成鑑賞表演藝術的鑑賞習慣，並能適性發展。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96CB5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6603142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1F2916A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P-IV-1 </w:t>
            </w:r>
            <w:r w:rsidRPr="00094391">
              <w:rPr>
                <w:rFonts w:eastAsia="標楷體" w:hint="eastAsia"/>
                <w:color w:val="auto"/>
              </w:rPr>
              <w:t>表演團隊組織與架構、劇場基礎設計和製作。</w:t>
            </w:r>
          </w:p>
          <w:p w14:paraId="0657C40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P-IV-4 </w:t>
            </w:r>
            <w:r w:rsidRPr="00094391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0786C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6BCA320B" w14:textId="77777777" w:rsidR="00E728C1" w:rsidRPr="00094391" w:rsidRDefault="00541338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We Are</w:t>
            </w:r>
            <w:r w:rsidR="00E728C1" w:rsidRPr="00094391">
              <w:rPr>
                <w:rFonts w:ascii="標楷體" w:eastAsia="標楷體" w:hAnsi="標楷體" w:cs="標楷體" w:hint="eastAsia"/>
                <w:color w:val="auto"/>
              </w:rPr>
              <w:t xml:space="preserve"> the Super Team</w:t>
            </w:r>
          </w:p>
          <w:p w14:paraId="46EEC13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1.認識演出前臺人員工作職掌。</w:t>
            </w:r>
          </w:p>
          <w:p w14:paraId="5077202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2.瞭解製作演出的重要流程。</w:t>
            </w:r>
          </w:p>
          <w:p w14:paraId="0518D1A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3.瞭解表演藝術團隊合作的重要觀念。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2FE5F0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4DBB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55BEBA4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10FDF13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3.實物投影機</w:t>
            </w:r>
          </w:p>
          <w:p w14:paraId="7EFCD32A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4.手寫板</w:t>
            </w:r>
          </w:p>
          <w:p w14:paraId="443DDE3B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91CA61F" w14:textId="14834D89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1DE1D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246E6C4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3B3D5C0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2.隨堂表現記錄：學習熱忱（個人舉手回答）、小組合作與表達</w:t>
            </w:r>
          </w:p>
          <w:p w14:paraId="3BFF554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4D77402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72E4532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知識：</w:t>
            </w:r>
          </w:p>
          <w:p w14:paraId="3C571A9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1.認識表演藝術行政團隊各任務執掌。</w:t>
            </w:r>
          </w:p>
          <w:p w14:paraId="74A3226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2.瞭解表演藝術團隊合作的重要觀念。</w:t>
            </w:r>
          </w:p>
          <w:p w14:paraId="316B178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技能：</w:t>
            </w:r>
          </w:p>
          <w:p w14:paraId="7471FDF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1.能規畫學校演出活動的練習或排演時間表。</w:t>
            </w:r>
          </w:p>
          <w:p w14:paraId="5429C75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2.能說出表演藝術製作演出的重要流程。</w:t>
            </w:r>
          </w:p>
          <w:p w14:paraId="61D185A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態度：</w:t>
            </w:r>
          </w:p>
          <w:p w14:paraId="3E01868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1.透過課程活動及小組呈現，完整傳達想法。</w:t>
            </w:r>
          </w:p>
          <w:p w14:paraId="5B93A71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2.能積極探索自己的能力與興趣所在。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7EDFD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005E594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3E93E3A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4A90E52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品EJU4 自律負責。</w:t>
            </w:r>
          </w:p>
          <w:p w14:paraId="33B47BA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2DF7EDF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0D6BA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2EA67AC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59823FB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8A8F647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4FCCE12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5F710661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98BADC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第九週</w:t>
            </w:r>
          </w:p>
          <w:p w14:paraId="04456111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4/7~4/11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A9862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268CF3E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能覺察並感受創作與美感經驗的關聯。</w:t>
            </w:r>
          </w:p>
          <w:p w14:paraId="08763F3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3B62CC7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3-IV-1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能運用劇場相關技術，有計畫的排練與展演。</w:t>
            </w:r>
          </w:p>
          <w:p w14:paraId="584B85C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3-IV-4 </w:t>
            </w:r>
            <w:r w:rsidRPr="00094391">
              <w:rPr>
                <w:rFonts w:eastAsia="標楷體" w:hint="eastAsia"/>
                <w:color w:val="auto"/>
              </w:rPr>
              <w:t>養成鑑賞表演藝術的鑑賞習慣，並能適性發展。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5880E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32570F8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50FBFC3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P-IV-1 </w:t>
            </w:r>
            <w:r w:rsidRPr="00094391">
              <w:rPr>
                <w:rFonts w:eastAsia="標楷體" w:hint="eastAsia"/>
                <w:color w:val="auto"/>
              </w:rPr>
              <w:t>表演團隊組織與架構、劇場基礎設計和製作。</w:t>
            </w:r>
          </w:p>
          <w:p w14:paraId="6E08D1E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P-IV-4 </w:t>
            </w:r>
            <w:r w:rsidRPr="00094391">
              <w:rPr>
                <w:rFonts w:eastAsia="標楷體" w:hint="eastAsia"/>
                <w:color w:val="auto"/>
              </w:rPr>
              <w:t>表演藝術活動與展演、表演藝術相關工作的特性與種類。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6A778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0677FE10" w14:textId="77777777" w:rsidR="00E728C1" w:rsidRPr="00094391" w:rsidRDefault="00541338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cs="標楷體" w:hint="eastAsia"/>
                <w:color w:val="auto"/>
              </w:rPr>
              <w:t>We Are</w:t>
            </w:r>
            <w:r w:rsidR="00E728C1" w:rsidRPr="00094391">
              <w:rPr>
                <w:rFonts w:ascii="標楷體" w:eastAsia="標楷體" w:hAnsi="標楷體" w:cs="標楷體" w:hint="eastAsia"/>
                <w:color w:val="auto"/>
              </w:rPr>
              <w:t xml:space="preserve"> the Super Team</w:t>
            </w:r>
          </w:p>
          <w:p w14:paraId="445A6FF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1.探索自己與同學的能力與興趣取向。</w:t>
            </w:r>
          </w:p>
          <w:p w14:paraId="5C876EB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2.認識國內外表演藝術領域獎項。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AF3D98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DAC54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0ECE7B6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2260CCA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3.實物投影機</w:t>
            </w:r>
          </w:p>
          <w:p w14:paraId="181441F9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4.手寫板</w:t>
            </w:r>
          </w:p>
          <w:p w14:paraId="5C33A0B5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7697D8EA" w14:textId="43A922E2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69765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7AED4EF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7CFAC9B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2.隨堂表現記錄：學習熱忱（個人舉手回答）、小組合作與表達</w:t>
            </w:r>
          </w:p>
          <w:p w14:paraId="3C18909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15701CD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090E529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知識：</w:t>
            </w:r>
          </w:p>
          <w:p w14:paraId="058374C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1.認識表演藝術行政團隊各任務執掌。</w:t>
            </w:r>
          </w:p>
          <w:p w14:paraId="1F249F5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2.瞭解表演藝術團隊合作的重要觀念。</w:t>
            </w:r>
          </w:p>
          <w:p w14:paraId="5B00747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技能：</w:t>
            </w:r>
          </w:p>
          <w:p w14:paraId="3B7FC54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1.能規畫學校演出活動的練習或排演時間表。</w:t>
            </w:r>
          </w:p>
          <w:p w14:paraId="2FBF1CE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2.能說出表演藝術製作演出的重要流程。</w:t>
            </w:r>
          </w:p>
          <w:p w14:paraId="51C50FB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態度：</w:t>
            </w:r>
          </w:p>
          <w:p w14:paraId="0FF940C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1.透過課程活動及小組呈現，完整傳達想法。</w:t>
            </w:r>
          </w:p>
          <w:p w14:paraId="683766A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2.能積極探索自己的能力與興趣所在。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69729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585D58C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1024A3C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品J8 理性溝通與問題解決。</w:t>
            </w:r>
          </w:p>
          <w:p w14:paraId="68AC44C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品EJU4 自律負責。</w:t>
            </w:r>
          </w:p>
          <w:p w14:paraId="33D6D88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【生涯規劃教育】</w:t>
            </w:r>
          </w:p>
          <w:p w14:paraId="543CF41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涯J3 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D7378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EF39D42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2E4BE94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C6FDFD3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AEA7401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30684581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0EA40A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第十週</w:t>
            </w:r>
          </w:p>
          <w:p w14:paraId="62B7BD37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4/14~4/18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2DFE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43B4F44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100CA46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能察覺並感受創作與美感經驗的關聯。</w:t>
            </w:r>
          </w:p>
          <w:p w14:paraId="500B13D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54055A4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能運用劇場相關技術，有計畫的排練與展演。</w:t>
            </w:r>
          </w:p>
          <w:p w14:paraId="6C65259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-4 </w:t>
            </w:r>
            <w:r w:rsidRPr="00094391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FFCD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20741FB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在地與東西方、傳統與當代表演藝術類型、代表作品與人物。</w:t>
            </w:r>
          </w:p>
          <w:p w14:paraId="21F1BEA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522C846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F6A6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66020A9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變身最酷炫的自己</w:t>
            </w:r>
          </w:p>
          <w:p w14:paraId="775C675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1.認識時裝與性格。</w:t>
            </w:r>
          </w:p>
          <w:p w14:paraId="2EF6634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2.認識表演服裝與風格。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4C7F61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F702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5D3D44D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798C88DB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3.實物投影機</w:t>
            </w:r>
          </w:p>
          <w:p w14:paraId="02A2C475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1F6B265C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286649E" w14:textId="6CAB5815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5C3A0F">
              <w:rPr>
                <w:rFonts w:ascii="標楷體" w:eastAsia="標楷體" w:hAnsi="標楷體"/>
              </w:rPr>
              <w:t>ORID 焦點討論法(閱讀) ：發ORID 討論記錄表</w:t>
            </w:r>
            <w:r w:rsidRPr="005C3A0F">
              <w:rPr>
                <w:rFonts w:ascii="標楷體" w:eastAsia="標楷體" w:hAnsi="標楷體"/>
              </w:rPr>
              <w:sym w:font="Wingdings" w:char="F0E0"/>
            </w:r>
            <w:r w:rsidRPr="005C3A0F">
              <w:rPr>
                <w:rFonts w:ascii="標楷體" w:eastAsia="標楷體" w:hAnsi="標楷體"/>
              </w:rPr>
              <w:t>將提問分成</w:t>
            </w:r>
            <w:r w:rsidRPr="005C3A0F">
              <w:rPr>
                <w:rFonts w:ascii="標楷體" w:eastAsia="標楷體" w:hAnsi="標楷體" w:hint="eastAsia"/>
              </w:rPr>
              <w:t>「</w:t>
            </w:r>
            <w:r w:rsidRPr="005C3A0F">
              <w:rPr>
                <w:rFonts w:ascii="標楷體" w:eastAsia="標楷體" w:hAnsi="標楷體"/>
                <w:b/>
                <w:bCs/>
              </w:rPr>
              <w:t>客觀事實、感受反應、詮釋意義、做決定</w:t>
            </w:r>
            <w:r w:rsidRPr="005C3A0F">
              <w:rPr>
                <w:rFonts w:ascii="標楷體" w:eastAsia="標楷體" w:hAnsi="標楷體" w:hint="eastAsia"/>
              </w:rPr>
              <w:t>」</w:t>
            </w:r>
            <w:r w:rsidRPr="005C3A0F">
              <w:rPr>
                <w:rFonts w:ascii="標楷體" w:eastAsia="標楷體" w:hAnsi="標楷體"/>
              </w:rPr>
              <w:t xml:space="preserve"> 4 個層次的討論層次。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CEAE9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3C0C51E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3FAF31E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3F1B72F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1B156E9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203FF43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5089A52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4B91663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240C1E4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知識：</w:t>
            </w:r>
          </w:p>
          <w:p w14:paraId="7FF28E1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能說出化妝、表演服裝與角色之間的關係。</w:t>
            </w:r>
          </w:p>
          <w:p w14:paraId="1742E63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技能：</w:t>
            </w:r>
          </w:p>
          <w:p w14:paraId="7C85E92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1.能閱讀劇本。</w:t>
            </w:r>
          </w:p>
          <w:p w14:paraId="384E409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2.運用文本進行創作。</w:t>
            </w:r>
          </w:p>
          <w:p w14:paraId="2D11401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態度：</w:t>
            </w:r>
          </w:p>
          <w:p w14:paraId="09D3AA2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32D20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70AF9A0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性J11 去除性別刻板與性別偏見的情感表達與溝通，具備與他人平等互動的能力。</w:t>
            </w:r>
          </w:p>
          <w:p w14:paraId="1BB3D4D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5CF8B95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4CEAD66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6831310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42327EB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2633C33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3F5AF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0850DF9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B75C34E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FD24380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074803C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1244A691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3F392F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第十一週</w:t>
            </w:r>
          </w:p>
          <w:p w14:paraId="33819951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EC2D7D">
              <w:rPr>
                <w:rFonts w:ascii="標楷體" w:eastAsia="標楷體" w:hAnsi="標楷體" w:cs="標楷體" w:hint="eastAsia"/>
                <w:color w:val="auto"/>
              </w:rPr>
              <w:t>4/2</w:t>
            </w:r>
            <w:r>
              <w:rPr>
                <w:rFonts w:ascii="標楷體" w:eastAsia="標楷體" w:hAnsi="標楷體" w:cs="標楷體" w:hint="eastAsia"/>
                <w:color w:val="auto"/>
              </w:rPr>
              <w:t>1</w:t>
            </w:r>
            <w:r w:rsidRPr="00CA68BD">
              <w:rPr>
                <w:rFonts w:ascii="標楷體" w:eastAsia="標楷體" w:hAnsi="標楷體" w:cs="標楷體" w:hint="eastAsia"/>
                <w:color w:val="auto"/>
              </w:rPr>
              <w:t>~</w:t>
            </w:r>
            <w:r w:rsidRPr="00EC2D7D">
              <w:rPr>
                <w:rFonts w:ascii="標楷體" w:eastAsia="標楷體" w:hAnsi="標楷體" w:cs="標楷體" w:hint="eastAsia"/>
                <w:color w:val="auto"/>
              </w:rPr>
              <w:t>4/2</w:t>
            </w: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378B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6A9AD87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516F8B8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能察覺並感受創作與美感經驗的關聯。</w:t>
            </w:r>
          </w:p>
          <w:p w14:paraId="3F4961C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7D39336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能運用劇場相關技術，有計畫的排練與展演。</w:t>
            </w:r>
          </w:p>
          <w:p w14:paraId="16752ED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-4 </w:t>
            </w:r>
            <w:r w:rsidRPr="00094391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939C4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41DFB21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在地與東西方、傳統與當代表演藝術類型、代表作品與人物。</w:t>
            </w:r>
          </w:p>
          <w:p w14:paraId="3DBF720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748611F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6C1D0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0CA174F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變身最酷炫的自己</w:t>
            </w:r>
          </w:p>
          <w:p w14:paraId="2911447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1.練習展示服裝。</w:t>
            </w:r>
          </w:p>
          <w:p w14:paraId="167CFC3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2.「紙」為你有型創作（請參照學習單）。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4F2DE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46188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4927996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0BD7B339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3.實物投影機</w:t>
            </w:r>
          </w:p>
          <w:p w14:paraId="44BC0307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6D03531E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39895B1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0F3504A0" w14:textId="7FB38170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FF196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787F90B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50DF8AC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2ADBED7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523149F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47EF65D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4623C70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6596EEB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6A50015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知識：</w:t>
            </w:r>
          </w:p>
          <w:p w14:paraId="1A518A2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能說出化妝、表演服裝與角色之間的關係。</w:t>
            </w:r>
          </w:p>
          <w:p w14:paraId="452CEE0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技能：</w:t>
            </w:r>
          </w:p>
          <w:p w14:paraId="67B54F4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1.能閱讀劇本。</w:t>
            </w:r>
          </w:p>
          <w:p w14:paraId="31B00A0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2.運用文本進行創作。</w:t>
            </w:r>
          </w:p>
          <w:p w14:paraId="497C715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態度：</w:t>
            </w:r>
          </w:p>
          <w:p w14:paraId="46154AE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E69AF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5ED4C26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性J11 去除性別刻板與性別偏見的情感表達與溝通，具備與他人平等互動的能力。</w:t>
            </w:r>
          </w:p>
          <w:p w14:paraId="2333229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7BC1E82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58F3BA9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194B1DE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71C642D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5DFE0BF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1ECE6F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6E27D40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9EBBCB9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3B3A8B9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0E5C9ECC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6F9046A6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B6D3D4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第十二週</w:t>
            </w:r>
          </w:p>
          <w:p w14:paraId="76E94CF8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EC2D7D">
              <w:rPr>
                <w:rFonts w:ascii="標楷體" w:eastAsia="標楷體" w:hAnsi="標楷體" w:cs="標楷體" w:hint="eastAsia"/>
                <w:color w:val="auto"/>
              </w:rPr>
              <w:t>4/2</w:t>
            </w:r>
            <w:r>
              <w:rPr>
                <w:rFonts w:ascii="標楷體" w:eastAsia="標楷體" w:hAnsi="標楷體" w:cs="標楷體" w:hint="eastAsia"/>
                <w:color w:val="auto"/>
              </w:rPr>
              <w:t>8</w:t>
            </w:r>
            <w:r w:rsidRPr="00CA68BD">
              <w:rPr>
                <w:rFonts w:ascii="標楷體" w:eastAsia="標楷體" w:hAnsi="標楷體" w:cs="標楷體" w:hint="eastAsia"/>
                <w:color w:val="auto"/>
              </w:rPr>
              <w:t>~</w:t>
            </w:r>
            <w:r w:rsidRPr="00EC2D7D">
              <w:rPr>
                <w:rFonts w:ascii="標楷體" w:eastAsia="標楷體" w:hAnsi="標楷體" w:cs="標楷體" w:hint="eastAsia"/>
                <w:color w:val="auto"/>
              </w:rPr>
              <w:t>5/</w:t>
            </w:r>
            <w:r>
              <w:rPr>
                <w:rFonts w:ascii="標楷體" w:eastAsia="標楷體" w:hAnsi="標楷體" w:cs="標楷體" w:hint="eastAsia"/>
                <w:color w:val="auto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3AC81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3D1B204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54B127D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能察覺並感受創作與美感經驗的關聯。</w:t>
            </w:r>
          </w:p>
          <w:p w14:paraId="2B5349B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353FB1B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能運用劇場相關技術，有計畫的排練與展演。</w:t>
            </w:r>
          </w:p>
          <w:p w14:paraId="6790C6B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-4 </w:t>
            </w:r>
            <w:r w:rsidRPr="00094391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2343A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3BE71ED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在地與東西方、傳統與當代表演藝術類型、代表作品與人物。</w:t>
            </w:r>
          </w:p>
          <w:p w14:paraId="2C97927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4DDA05E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21CE6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6BF9256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變身最酷炫的自己</w:t>
            </w:r>
          </w:p>
          <w:p w14:paraId="501DD42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1.認識表演化妝。</w:t>
            </w:r>
          </w:p>
          <w:p w14:paraId="2360213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2.《仲夏夜之夢》閱讀與討論（請參照學習單）。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E67D3E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F739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1AE226F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3F7A4E05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3.實物投影機</w:t>
            </w:r>
          </w:p>
          <w:p w14:paraId="2B0F50CE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520FF1C1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8BA4E15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70FCE981" w14:textId="2E5254B8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96E0A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0435BBB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1C6E384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4B72313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76D61B7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0EE9597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2919CF9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5E3ED2B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2B277D8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知識：</w:t>
            </w:r>
          </w:p>
          <w:p w14:paraId="2508120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能說出化妝、表演服裝與角色之間的關係。</w:t>
            </w:r>
          </w:p>
          <w:p w14:paraId="41A7F91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技能：</w:t>
            </w:r>
          </w:p>
          <w:p w14:paraId="640BFF2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1.能閱讀劇本。</w:t>
            </w:r>
          </w:p>
          <w:p w14:paraId="3B48A1E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2.運用文本進行創作。</w:t>
            </w:r>
          </w:p>
          <w:p w14:paraId="6C773AB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態度：</w:t>
            </w:r>
          </w:p>
          <w:p w14:paraId="3514294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7FE4C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02778BC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性J11 去除性別刻板與性別偏見的情感表達與溝通，具備與他人平等互動的能力。</w:t>
            </w:r>
          </w:p>
          <w:p w14:paraId="3F3AAFC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4975641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378EBE0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7A1DA27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5DEE430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188DA22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91B63D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4D090B5D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6F05DA61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E97B525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D0D3AAA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34428298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F345AB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第十三週</w:t>
            </w:r>
          </w:p>
          <w:p w14:paraId="6BC4723B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EC2D7D">
              <w:rPr>
                <w:rFonts w:ascii="標楷體" w:eastAsia="標楷體" w:hAnsi="標楷體" w:cs="標楷體" w:hint="eastAsia"/>
                <w:color w:val="auto"/>
              </w:rPr>
              <w:t>5/</w:t>
            </w:r>
            <w:r>
              <w:rPr>
                <w:rFonts w:ascii="標楷體" w:eastAsia="標楷體" w:hAnsi="標楷體" w:cs="標楷體" w:hint="eastAsia"/>
                <w:color w:val="auto"/>
              </w:rPr>
              <w:t>5</w:t>
            </w:r>
            <w:r w:rsidRPr="00CA68BD">
              <w:rPr>
                <w:rFonts w:ascii="標楷體" w:eastAsia="標楷體" w:hAnsi="標楷體" w:cs="標楷體" w:hint="eastAsia"/>
                <w:color w:val="auto"/>
              </w:rPr>
              <w:t>~</w:t>
            </w:r>
            <w:r>
              <w:rPr>
                <w:rFonts w:ascii="標楷體" w:eastAsia="標楷體" w:hAnsi="標楷體" w:cs="標楷體" w:hint="eastAsia"/>
                <w:color w:val="auto"/>
              </w:rPr>
              <w:t>5/9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F3BB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6282C61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4DF6BF7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能察覺並感受創作與美感經驗的關聯。</w:t>
            </w:r>
          </w:p>
          <w:p w14:paraId="0E1D1BC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0DBF03A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能運用劇場相關技術，有計畫的排練與展演。</w:t>
            </w:r>
          </w:p>
          <w:p w14:paraId="73FAC74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-4 </w:t>
            </w:r>
            <w:r w:rsidRPr="00094391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BC94F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3BAB800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在地與東西方、傳統與當代表演藝術類型、代表作品與人物。</w:t>
            </w:r>
          </w:p>
          <w:p w14:paraId="3D5A69B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5096C35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D1828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7A885FC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變身最酷炫的自己</w:t>
            </w:r>
          </w:p>
          <w:p w14:paraId="5CCF827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1.《仲夏夜之夢》彩妝造型（請參照學習單）。</w:t>
            </w:r>
          </w:p>
          <w:p w14:paraId="1FCC6D4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2.認識表演服裝。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97EDD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D482A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34A449F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6B55B782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3.實物投影機</w:t>
            </w:r>
          </w:p>
          <w:p w14:paraId="5F8B0C05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74590191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59E0B25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1DB71247" w14:textId="6B1E3A78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44FD7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58BBB51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341FE3F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4678563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118F4DC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41A772B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4FE8520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1EA0EE2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1EDD2CC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知識：</w:t>
            </w:r>
          </w:p>
          <w:p w14:paraId="260C9E2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能說出化妝、表演服裝與角色之間的關係。</w:t>
            </w:r>
          </w:p>
          <w:p w14:paraId="4D1AE97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技能：</w:t>
            </w:r>
          </w:p>
          <w:p w14:paraId="1C7AA09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1.能閱讀劇本。</w:t>
            </w:r>
          </w:p>
          <w:p w14:paraId="27709DF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2.運用文本進行創作。</w:t>
            </w:r>
          </w:p>
          <w:p w14:paraId="266830D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態度：</w:t>
            </w:r>
          </w:p>
          <w:p w14:paraId="06279A5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584EA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2ECE10B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性J11 去除性別刻板與性別偏見的情感表達與溝通，具備與他人平等互動的能力。</w:t>
            </w:r>
          </w:p>
          <w:p w14:paraId="32652C1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6E58DA0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61B1F5F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03351AD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27542A8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62EFAD1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D069D5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978CA60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9F88EFB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F91FF4F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EFC6884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4966EDEC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98D7C2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第十四週</w:t>
            </w:r>
          </w:p>
          <w:p w14:paraId="609A25CF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5/12~5/16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A96B9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429231B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7D89FE7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能察覺並感受創作與美感經驗的關聯。</w:t>
            </w:r>
          </w:p>
          <w:p w14:paraId="31F4E66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1B3844A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能運用劇場相關技術，有計畫的排練與展演。</w:t>
            </w:r>
          </w:p>
          <w:p w14:paraId="58AE93D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-4 </w:t>
            </w:r>
            <w:r w:rsidRPr="00094391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6A321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510F67E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在地與東西方、傳統與當代表演藝術類型、代表作品與人物。</w:t>
            </w:r>
          </w:p>
          <w:p w14:paraId="5712E05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0A34488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E8F3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1958678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snapToGrid w:val="0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變身最酷炫的自己（第二次段考）</w:t>
            </w:r>
          </w:p>
          <w:p w14:paraId="6F8965C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1.認識表演服裝設計藝術家。</w:t>
            </w:r>
          </w:p>
          <w:p w14:paraId="0511C60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2.討論創意彩妝戲裝設計議題（請參照學習單）。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E5D807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9D38D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039A881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0EEA79D1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3.實物投影機</w:t>
            </w:r>
          </w:p>
          <w:p w14:paraId="1B37B3BD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42F7214B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DC5069A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5A62C698" w14:textId="2A9AF8F2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69ADE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63424ED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01D75D9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3E2ED26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254BBEF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65EA2E5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6400E8A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11E9D36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525F67D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知識：</w:t>
            </w:r>
          </w:p>
          <w:p w14:paraId="311E712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能說出化妝、表演服裝與角色之間的關係。</w:t>
            </w:r>
          </w:p>
          <w:p w14:paraId="77E7AFC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技能：</w:t>
            </w:r>
          </w:p>
          <w:p w14:paraId="0E4FFBA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1.能閱讀劇本。</w:t>
            </w:r>
          </w:p>
          <w:p w14:paraId="2D7607B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2.運用文本進行創作。</w:t>
            </w:r>
          </w:p>
          <w:p w14:paraId="2412CD5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態度：</w:t>
            </w:r>
          </w:p>
          <w:p w14:paraId="005CAF5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BE840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6DDCC77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性J11 去除性別刻板與性別偏見的情感表達與溝通，具備與他人平等互動的能力。</w:t>
            </w:r>
          </w:p>
          <w:p w14:paraId="49DCA88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313AE2F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3B2305D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49A3BB3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2952B42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64D52CD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5AEDC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DB212B2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38442A2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3FD0003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BF67803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78DDB45E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C2409E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第十五週</w:t>
            </w:r>
          </w:p>
          <w:p w14:paraId="1335A4A0" w14:textId="77777777" w:rsidR="00E728C1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5/19~5/23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93C9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7395EB4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1-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能連結其他藝術並創作。</w:t>
            </w:r>
          </w:p>
          <w:p w14:paraId="59700A1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能察覺並感受創作與美感經驗的關聯。</w:t>
            </w:r>
          </w:p>
          <w:p w14:paraId="3A40D62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6465357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2-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-1 </w:t>
            </w:r>
            <w:r w:rsidRPr="00094391">
              <w:rPr>
                <w:rFonts w:eastAsia="標楷體" w:hint="eastAsia"/>
                <w:color w:val="auto"/>
              </w:rPr>
              <w:t>能運用劇場相關技術，有計畫的排練與展演。</w:t>
            </w:r>
          </w:p>
          <w:p w14:paraId="19C019A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-4 </w:t>
            </w:r>
            <w:r w:rsidRPr="00094391">
              <w:rPr>
                <w:rFonts w:eastAsia="標楷體" w:hint="eastAsia"/>
                <w:color w:val="auto"/>
              </w:rPr>
              <w:t>能養成鑑賞表演藝術的習慣，並能適性發展。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A3E65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E-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1FC881E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在地與東西方、傳統與當代表演藝術類型、代表作品與人物。</w:t>
            </w:r>
          </w:p>
          <w:p w14:paraId="6A2D57B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A-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688AA93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89D95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0563302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變身最酷炫的自己</w:t>
            </w:r>
          </w:p>
          <w:p w14:paraId="493B0A5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1.創意彩妝戲裝秀（請參照學習單）。</w:t>
            </w:r>
          </w:p>
          <w:p w14:paraId="7908214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2.呈現與討論。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F104FF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5975A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7702E79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34CA1ED8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3.實物投影機</w:t>
            </w:r>
          </w:p>
          <w:p w14:paraId="3C7CDC15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1D13D37E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1CA555A7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457BBC50" w14:textId="0DD3A915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F419E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一、歷程性評量</w:t>
            </w:r>
          </w:p>
          <w:p w14:paraId="4D92D91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1.學生個人在課堂討論與發表的參與度。</w:t>
            </w:r>
          </w:p>
          <w:p w14:paraId="159FDC5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2.隨堂表現記錄</w:t>
            </w:r>
          </w:p>
          <w:p w14:paraId="30D5C9C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（1）學習熱忱</w:t>
            </w:r>
          </w:p>
          <w:p w14:paraId="14AACA0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（2）小組合作</w:t>
            </w:r>
          </w:p>
          <w:p w14:paraId="77148C1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（3）創作態度</w:t>
            </w:r>
          </w:p>
          <w:p w14:paraId="6A4F0E4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75E344A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二、總結性評量</w:t>
            </w:r>
          </w:p>
          <w:p w14:paraId="2ACDC7D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知識：</w:t>
            </w:r>
          </w:p>
          <w:p w14:paraId="3378185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能說出化妝、表演服裝與角色之間的關係。</w:t>
            </w:r>
          </w:p>
          <w:p w14:paraId="2149780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技能：</w:t>
            </w:r>
          </w:p>
          <w:p w14:paraId="1A8F4D0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1.能閱讀劇本。</w:t>
            </w:r>
          </w:p>
          <w:p w14:paraId="068B229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2.運用文本進行創作。</w:t>
            </w:r>
          </w:p>
          <w:p w14:paraId="22BAF04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態度：</w:t>
            </w:r>
          </w:p>
          <w:p w14:paraId="78A052B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與他人合作並形成共識。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932E6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5E67BDC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性J11 去除性別刻板與性別偏見的情感表達與溝通，具備與他人平等互動的能力。</w:t>
            </w:r>
          </w:p>
          <w:p w14:paraId="4CE809A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7CC82D4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品J1 溝通合作與和諧人際關係。</w:t>
            </w:r>
          </w:p>
          <w:p w14:paraId="267CF6A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【人權教育】</w:t>
            </w:r>
          </w:p>
          <w:p w14:paraId="230FF93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人J5 了解社會上有不同的群體和文化，尊重並欣賞其差異。</w:t>
            </w:r>
          </w:p>
          <w:p w14:paraId="36D9109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【閱讀素養教育】</w:t>
            </w:r>
          </w:p>
          <w:p w14:paraId="405F627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閱J4 除紙本閱讀之外，依學習需求選擇適當的閱讀媒材，並了解如何利用適當的管道獲得文本資源。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1BD6F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8DD205F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62F9635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AA243D9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E11B872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34810838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5D7ADF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第十六週</w:t>
            </w:r>
          </w:p>
          <w:p w14:paraId="593FBF9C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5/26~5/30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6B49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7F6AD46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4064563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644BE56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4EAD6CF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3984C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2FA7088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35FFEFA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369998C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3D86221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5DD5CCF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2574C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2DFCD31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如蝶翩翩的飛躍</w:t>
            </w:r>
          </w:p>
          <w:p w14:paraId="573B4EE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1.欣賞芭蕾舞影片，讓學生認識芭蕾舞的類型和相關文化。</w:t>
            </w:r>
          </w:p>
          <w:p w14:paraId="194EF88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2.藉由討論發表，使大家更了解芭蕾舞形式。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A1B34F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6883C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69248E4B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0755E208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04CD0AA7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91E4F8E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6F93B42B" w14:textId="2ADEDED7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73B7C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歷程性評量</w:t>
            </w:r>
          </w:p>
          <w:p w14:paraId="425E255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1.能了解芭蕾舞的特色及不同表現形式。</w:t>
            </w:r>
          </w:p>
          <w:p w14:paraId="30CB182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2.能了解芭蕾的演進史及各時期特色。</w:t>
            </w:r>
          </w:p>
          <w:p w14:paraId="7A69733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3.能參與課堂活體驗芭蕾舞動作。</w:t>
            </w:r>
          </w:p>
          <w:p w14:paraId="3A750A6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4.能融會芭蕾的動作，發揮創造力加以改編。</w:t>
            </w:r>
          </w:p>
          <w:p w14:paraId="371CBE9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5.課堂表現及參與態度。</w:t>
            </w:r>
          </w:p>
          <w:p w14:paraId="64C8E1B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098876D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總結性評量：</w:t>
            </w:r>
          </w:p>
          <w:p w14:paraId="5344AB0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0C6285A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1.能簡單說明芭蕾舞的演變歷程，以及各時期經典作品。</w:t>
            </w:r>
          </w:p>
          <w:p w14:paraId="3AAE74D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2.能簡單說明芭蕾舞的不同類型，以及相關的文化。</w:t>
            </w:r>
          </w:p>
          <w:p w14:paraId="51C645A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3E6A41A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1.能實作課堂活動。</w:t>
            </w:r>
          </w:p>
          <w:p w14:paraId="0D65696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2.能運用自己的肢體進行創作。</w:t>
            </w:r>
          </w:p>
          <w:p w14:paraId="068A589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0474374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1.能從體驗舞蹈動作中瞭解專業技能養成不易，進而體會臺上一分鐘、臺下十年功的道理。</w:t>
            </w:r>
          </w:p>
          <w:p w14:paraId="797848C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2.能從影片欣賞中瞭解男女舞者各有特色，是剛柔並進，無性別劃分的表演藝術。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8D9CF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51CA938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性J2 釐清身體意象的性別迷思。</w:t>
            </w:r>
          </w:p>
          <w:p w14:paraId="6389A06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31DBF99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品EJU4 自律負責。</w:t>
            </w:r>
          </w:p>
          <w:p w14:paraId="5F02219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6FCE951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B406A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73231C6A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2505FCA8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1BA6D1B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7F887DE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77454A06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252B80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第十七週</w:t>
            </w:r>
          </w:p>
          <w:p w14:paraId="0E02C191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6/2~6/6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8990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1CA2F0E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32011F4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701960D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18A63DC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9DC5C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0BBA2BA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0028976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3044408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456D32A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093DC35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7C4FD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3910373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如蝶翩翩的飛躍</w:t>
            </w:r>
          </w:p>
          <w:p w14:paraId="3E22E45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1.介紹芭蕾的起源，從其表現方式了解其社交性質及背後的貴族文化特色。</w:t>
            </w:r>
          </w:p>
          <w:p w14:paraId="5B9FA42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2.藉由親身體驗芭蕾基本舞姿，來了解芭蕾的審美觀。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68E98C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D46BF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21482980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34BA8136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71FBC41D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29F8205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5D3F915D" w14:textId="1C4BF2D4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B88F6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歷程性評量</w:t>
            </w:r>
          </w:p>
          <w:p w14:paraId="45631EF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1.能了解芭蕾舞的特色及不同表現形式。</w:t>
            </w:r>
          </w:p>
          <w:p w14:paraId="06A8BA5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2.能了解芭蕾的演進史及各時期特色。</w:t>
            </w:r>
          </w:p>
          <w:p w14:paraId="12003FD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3.能參與課堂活體驗芭蕾舞動作。</w:t>
            </w:r>
          </w:p>
          <w:p w14:paraId="2E9DFE7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4.能融會芭蕾的動作，發揮創造力加以改編。</w:t>
            </w:r>
          </w:p>
          <w:p w14:paraId="7E37C92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5.課堂表現及參與態度。</w:t>
            </w:r>
          </w:p>
          <w:p w14:paraId="3D2D10F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04F1DE1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總結性評量：</w:t>
            </w:r>
          </w:p>
          <w:p w14:paraId="4DE17E2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5EB0A22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1.能簡單說明芭蕾舞的演變歷程，以及各時期經典作品。</w:t>
            </w:r>
          </w:p>
          <w:p w14:paraId="3949E77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2.能簡單說明芭蕾舞的不同類型，以及相關的文化。</w:t>
            </w:r>
          </w:p>
          <w:p w14:paraId="6342BC7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124600F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1.能實作課堂活動。</w:t>
            </w:r>
          </w:p>
          <w:p w14:paraId="229F0F3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2.能運用自己的肢體進行創作。</w:t>
            </w:r>
          </w:p>
          <w:p w14:paraId="4B179FE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645D279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1.能從體驗舞蹈動作中瞭解專業技能養成不易，進而體會臺上一分鐘、臺下十年功的道理。</w:t>
            </w:r>
          </w:p>
          <w:p w14:paraId="64C5D10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2.能從影片欣賞中瞭解男女舞者各有特色，是剛柔並進，無性別劃分的表演藝術。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10AA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213388D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性J2 釐清身體意象的性別迷思。</w:t>
            </w:r>
          </w:p>
          <w:p w14:paraId="5115222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32CB222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品EJU4 自律負責。</w:t>
            </w:r>
          </w:p>
          <w:p w14:paraId="35EA2E0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73F47FA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33ECF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141D43C6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41BDBBBA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6D79C46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892EAC5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3063C006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35CCCE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第十八週</w:t>
            </w:r>
          </w:p>
          <w:p w14:paraId="02FEC1CC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6/9~6/13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D631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53B0054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22C6AEE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3B2FD43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34EE149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986B9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6E64B3C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2850F7E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4542943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263C9FC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7ECB608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43DC5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5568A44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如蝶翩翩的飛躍</w:t>
            </w:r>
          </w:p>
          <w:p w14:paraId="2A73649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1.欣賞芭蕾各時期影片，以了解芭蕾演變過程，使學生更清楚芭蕾的精隨。</w:t>
            </w:r>
          </w:p>
          <w:p w14:paraId="27E6565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2.啞劇動作介紹。</w:t>
            </w:r>
          </w:p>
          <w:p w14:paraId="4A8BE40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3.芭蕾史上的古典芭蕾時期將轉圈技巧發展至高峰，藉由影片欣賞及課堂活動讓學生體驗轉圈秘訣。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B7F439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212F6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0AC35C0A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5C20B218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6D5D295E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2A08F582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5B25918F" w14:textId="34BF4788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E0BD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歷程性評量</w:t>
            </w:r>
          </w:p>
          <w:p w14:paraId="0C2A133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1.能了解芭蕾舞的特色及不同表現形式。</w:t>
            </w:r>
          </w:p>
          <w:p w14:paraId="453047C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2.能了解芭蕾的演進史及各時期特色。</w:t>
            </w:r>
          </w:p>
          <w:p w14:paraId="683F51F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3.能參與課堂活體驗芭蕾舞動作。</w:t>
            </w:r>
          </w:p>
          <w:p w14:paraId="60398B4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4.能融會芭蕾的動作，發揮創造力加以改編。</w:t>
            </w:r>
          </w:p>
          <w:p w14:paraId="1AA06B3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5.課堂表現及參與態度。</w:t>
            </w:r>
          </w:p>
          <w:p w14:paraId="173D3F8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23BBA44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總結性評量：</w:t>
            </w:r>
          </w:p>
          <w:p w14:paraId="709AA13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7726CDB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1.能簡單說明芭蕾舞的演變歷程，以及各時期經典作品。</w:t>
            </w:r>
          </w:p>
          <w:p w14:paraId="26AF85B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2.能簡單說明芭蕾舞的不同類型，以及相關的文化。</w:t>
            </w:r>
          </w:p>
          <w:p w14:paraId="36AA281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38D07C9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1.能實作課堂活動。</w:t>
            </w:r>
          </w:p>
          <w:p w14:paraId="31490B0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2.能運用自己的肢體進行創作。</w:t>
            </w:r>
          </w:p>
          <w:p w14:paraId="5A3887F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45C4338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1.能從體驗舞蹈動作中瞭解專業技能養成不易，進而體會臺上一分鐘、臺下十年功的道理。</w:t>
            </w:r>
          </w:p>
          <w:p w14:paraId="12FA332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2.能從影片欣賞中瞭解男女舞者各有特色，是剛柔並進，無性別劃分的表演藝術。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8999A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70D8EC9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性J2 釐清身體意象的性別迷思。</w:t>
            </w:r>
          </w:p>
          <w:p w14:paraId="4CF8606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6F970E4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品EJU4 自律負責。</w:t>
            </w:r>
          </w:p>
          <w:p w14:paraId="110BC93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0C32C33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7790A3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0FF48287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32402932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27926D3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CD34750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61881108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CA7899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第十九週</w:t>
            </w:r>
          </w:p>
          <w:p w14:paraId="5B817E4A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6/16~6/20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6CEB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78C47F7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255BF62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53FE962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68D400A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  <w:p w14:paraId="282B063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9AB1F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6AA9405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7A1648F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43FABD4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053CC6A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079ED24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F6028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62CBBDD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如蝶翩翩的飛躍</w:t>
            </w:r>
          </w:p>
          <w:p w14:paraId="3D40032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芭蕾小品四小天鵝練習，以古典音樂及舞作動作為主並加以延伸，讓學生體驗芭蕾小品並發揮創意延伸改編。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C4F123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63B7F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0E580450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566E1DA2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5973AF89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4621F2E3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65962A71" w14:textId="1F6FB952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E7207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歷程性評量</w:t>
            </w:r>
          </w:p>
          <w:p w14:paraId="59D5794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1.能了解芭蕾舞的特色及不同表現形式。</w:t>
            </w:r>
          </w:p>
          <w:p w14:paraId="6D998E6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2.能了解芭蕾的演進史及各時期特色。</w:t>
            </w:r>
          </w:p>
          <w:p w14:paraId="36F8CC7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3.能參與課堂活體驗芭蕾舞動作。</w:t>
            </w:r>
          </w:p>
          <w:p w14:paraId="01C8391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4.能融會芭蕾的動作，發揮創造力加以改編。</w:t>
            </w:r>
          </w:p>
          <w:p w14:paraId="7943BF2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5.課堂表現及參與態度。</w:t>
            </w:r>
          </w:p>
          <w:p w14:paraId="370884F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5CE30EF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總結性評量：</w:t>
            </w:r>
          </w:p>
          <w:p w14:paraId="0DC1FBE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65E90B5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1.能簡單說明芭蕾舞的演變歷程，以及各時期經典作品。</w:t>
            </w:r>
          </w:p>
          <w:p w14:paraId="38657E5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2.能簡單說明芭蕾舞的不同類型，以及相關的文化。</w:t>
            </w:r>
          </w:p>
          <w:p w14:paraId="28ADD3F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2FA948D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1.能實作課堂活動。</w:t>
            </w:r>
          </w:p>
          <w:p w14:paraId="0C5CADC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2.能運用自己的肢體進行創作。</w:t>
            </w:r>
          </w:p>
          <w:p w14:paraId="5A83C2A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0BCF30D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1.能從體驗舞蹈動作中瞭解專業技能養成不易，進而體會臺上一分鐘、臺下十年功的道理。</w:t>
            </w:r>
          </w:p>
          <w:p w14:paraId="2691C6C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2.能從影片欣賞中瞭解男女舞者各有特色，是剛柔並進，無性別劃分的表演藝術。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849BB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17575F6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性J2 釐清身體意象的性別迷思。</w:t>
            </w:r>
          </w:p>
          <w:p w14:paraId="0DF3BFA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5B0CE760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品EJU4 自律負責。</w:t>
            </w:r>
          </w:p>
          <w:p w14:paraId="1915291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5BD526D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3F4898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65D09DD2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0F4380BF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BAED1BD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CB11BE5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5CBAC3FD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024F07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第二十週</w:t>
            </w:r>
          </w:p>
          <w:p w14:paraId="3F9E8155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6/23~6/27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45FC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746B8DE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5D30396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1E17E85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1638E7A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  <w:p w14:paraId="201B1B2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EC7C5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6D6A9D5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2E2247D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742A5F5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18995A5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4E2B704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7F483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7502E39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如蝶翩翩的飛躍</w:t>
            </w:r>
          </w:p>
          <w:p w14:paraId="0AE2D25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1.介紹《如蝶翩翩》和「銀天鵝」。</w:t>
            </w:r>
          </w:p>
          <w:p w14:paraId="3AABC7B1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2.芭蕾是沒有性別限制的，舞者著重不同舞蹈技巧各有千秋，不可有刻板印象。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18AFB5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19ADD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5F011623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6FD5D1D3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78DF77C5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3002C4F7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4D2FBB8B" w14:textId="754B1011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3AAF8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歷程性評量</w:t>
            </w:r>
          </w:p>
          <w:p w14:paraId="556D3E7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1.能了解芭蕾舞的特色及不同表現形式。</w:t>
            </w:r>
          </w:p>
          <w:p w14:paraId="5B0316D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2.能了解芭蕾的演進史及各時期特色。</w:t>
            </w:r>
          </w:p>
          <w:p w14:paraId="208F9F8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3.能參與課堂活體驗芭蕾舞動作。</w:t>
            </w:r>
          </w:p>
          <w:p w14:paraId="40E8CA9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4.能融會芭蕾的動作，發揮創造力加以改編。</w:t>
            </w:r>
          </w:p>
          <w:p w14:paraId="3DB047E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5.課堂表現及參與態度。</w:t>
            </w:r>
          </w:p>
          <w:p w14:paraId="2EC2AB2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7D2DC3C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總結性評量：</w:t>
            </w:r>
          </w:p>
          <w:p w14:paraId="5FBC686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59FD4F5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1.能簡單說明芭蕾舞的演變歷程，以及各時期經典作品。</w:t>
            </w:r>
          </w:p>
          <w:p w14:paraId="65D9B15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2.能簡單說明芭蕾舞的不同類型，以及相關的文化。</w:t>
            </w:r>
          </w:p>
          <w:p w14:paraId="6B7556A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0F8A552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1.能實作課堂活動。</w:t>
            </w:r>
          </w:p>
          <w:p w14:paraId="48F0B49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2.能運用自己的肢體進行創作。</w:t>
            </w:r>
          </w:p>
          <w:p w14:paraId="554E053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2D2BC7F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1.能從體驗舞蹈動作中瞭解專業技能養成不易，進而體會臺上一分鐘、臺下十年功的道理。</w:t>
            </w:r>
          </w:p>
          <w:p w14:paraId="03A2D0D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2.能從影片欣賞中瞭解男女舞者各有特色，是剛柔並進，無性別劃分的表演藝術。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32322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58BAD38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性J2 釐清身體意象的性別迷思。</w:t>
            </w:r>
          </w:p>
          <w:p w14:paraId="1252390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776206C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品EJU4 自律負責。</w:t>
            </w:r>
          </w:p>
          <w:p w14:paraId="06ABB0B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03A7A9B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26724C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27FBBCE1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7F89D375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658239E5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4FF3F2E9" w14:textId="77777777" w:rsidR="00E728C1" w:rsidRPr="00500692" w:rsidRDefault="00E728C1" w:rsidP="002D6B47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E728C1" w:rsidRPr="008F16B4" w14:paraId="60972353" w14:textId="77777777" w:rsidTr="002C11B5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FD979B" w14:textId="77777777" w:rsidR="00E728C1" w:rsidRPr="00F61DC3" w:rsidRDefault="00E728C1" w:rsidP="00635921">
            <w:pPr>
              <w:spacing w:line="260" w:lineRule="exact"/>
              <w:jc w:val="center"/>
              <w:rPr>
                <w:snapToGrid w:val="0"/>
                <w:color w:val="000000" w:themeColor="text1"/>
              </w:rPr>
            </w:pP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第二十</w:t>
            </w:r>
            <w:r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一</w:t>
            </w:r>
            <w:r w:rsidRPr="00F61DC3">
              <w:rPr>
                <w:rFonts w:ascii="標楷體" w:eastAsia="標楷體" w:hAnsi="標楷體" w:cs="標楷體" w:hint="eastAsia"/>
                <w:snapToGrid w:val="0"/>
                <w:color w:val="000000" w:themeColor="text1"/>
              </w:rPr>
              <w:t>週</w:t>
            </w:r>
          </w:p>
          <w:p w14:paraId="32ADCEDB" w14:textId="77777777" w:rsidR="00E728C1" w:rsidRPr="00EC2D7D" w:rsidRDefault="00E728C1" w:rsidP="00635921">
            <w:pPr>
              <w:jc w:val="center"/>
              <w:rPr>
                <w:rFonts w:ascii="新細明體" w:hAnsi="新細明體" w:cs="新細明體"/>
              </w:rPr>
            </w:pPr>
            <w:r w:rsidRPr="002D2304">
              <w:rPr>
                <w:rFonts w:ascii="標楷體" w:eastAsia="標楷體" w:hAnsi="標楷體" w:cs="標楷體" w:hint="eastAsia"/>
                <w:color w:val="auto"/>
              </w:rPr>
              <w:t>6/3</w:t>
            </w:r>
            <w:r>
              <w:rPr>
                <w:rFonts w:ascii="標楷體" w:eastAsia="標楷體" w:hAnsi="標楷體" w:cs="標楷體" w:hint="eastAsia"/>
                <w:color w:val="auto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56E3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1-IV-1 </w:t>
            </w:r>
            <w:r w:rsidRPr="00094391">
              <w:rPr>
                <w:rFonts w:eastAsia="標楷體" w:hint="eastAsia"/>
                <w:color w:val="auto"/>
              </w:rPr>
              <w:t>能運用特定元素、形式、技巧與肢體語彙表現想法，發展多元能力，並在劇場中呈現。</w:t>
            </w:r>
          </w:p>
          <w:p w14:paraId="0CC218D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1-IV-2 </w:t>
            </w:r>
            <w:r w:rsidRPr="00094391">
              <w:rPr>
                <w:rFonts w:eastAsia="標楷體" w:hint="eastAsia"/>
                <w:color w:val="auto"/>
              </w:rPr>
              <w:t>能理解表演的形式、文本與表現技巧並創作發表。</w:t>
            </w:r>
          </w:p>
          <w:p w14:paraId="0D3F8FF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2-IV-2 </w:t>
            </w:r>
            <w:r w:rsidRPr="00094391">
              <w:rPr>
                <w:rFonts w:eastAsia="標楷體" w:hint="eastAsia"/>
                <w:color w:val="auto"/>
              </w:rPr>
              <w:t>能體認各種表演藝術發展脈絡、文化內涵及代表人物。</w:t>
            </w:r>
          </w:p>
          <w:p w14:paraId="5A823EA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2-IV-3 </w:t>
            </w:r>
            <w:r w:rsidRPr="00094391">
              <w:rPr>
                <w:rFonts w:eastAsia="標楷體" w:hint="eastAsia"/>
                <w:color w:val="auto"/>
              </w:rPr>
              <w:t>能運用適當的語彙，明確表達、解析及評價自己與他人的作品。</w:t>
            </w:r>
          </w:p>
          <w:p w14:paraId="51AB9E8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3-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能運用多元創作探討公共議題，展現人文關懷與獨立思考能力。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CC06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E-IV-1 </w:t>
            </w:r>
            <w:r w:rsidRPr="00094391">
              <w:rPr>
                <w:rFonts w:eastAsia="標楷體" w:hint="eastAsia"/>
                <w:color w:val="auto"/>
              </w:rPr>
              <w:t>聲音、身體、情感、時間、空間、勁力、即興、動作等戲劇或舞蹈元素。</w:t>
            </w:r>
          </w:p>
          <w:p w14:paraId="789D63A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E-IV-2 </w:t>
            </w:r>
            <w:r w:rsidRPr="00094391">
              <w:rPr>
                <w:rFonts w:eastAsia="標楷體" w:hint="eastAsia"/>
                <w:color w:val="auto"/>
              </w:rPr>
              <w:t>肢體動作與語彙、角色建立與表演、各類型文本分析與創作。</w:t>
            </w:r>
          </w:p>
          <w:p w14:paraId="4905587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E-IV-3 </w:t>
            </w:r>
            <w:r w:rsidRPr="00094391">
              <w:rPr>
                <w:rFonts w:eastAsia="標楷體" w:hint="eastAsia"/>
                <w:color w:val="auto"/>
              </w:rPr>
              <w:t>戲劇、舞蹈與其他藝術元素的結合演出。</w:t>
            </w:r>
          </w:p>
          <w:p w14:paraId="6D1F695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A-IV-1 </w:t>
            </w:r>
            <w:r w:rsidRPr="00094391">
              <w:rPr>
                <w:rFonts w:eastAsia="標楷體" w:hint="eastAsia"/>
                <w:color w:val="auto"/>
              </w:rPr>
              <w:t>表演藝術與生活美學、在地文化及特定場域的演出連結。</w:t>
            </w:r>
          </w:p>
          <w:p w14:paraId="691899C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 xml:space="preserve">A-IV-3 </w:t>
            </w:r>
            <w:r w:rsidRPr="00094391">
              <w:rPr>
                <w:rFonts w:eastAsia="標楷體" w:hint="eastAsia"/>
                <w:color w:val="auto"/>
              </w:rPr>
              <w:t>表演形式分析、文本分析。</w:t>
            </w:r>
          </w:p>
          <w:p w14:paraId="6FD02E3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eastAsia="標楷體" w:hint="eastAsia"/>
                <w:color w:val="auto"/>
              </w:rPr>
              <w:t>表</w:t>
            </w:r>
            <w:r w:rsidRPr="00094391">
              <w:rPr>
                <w:rFonts w:eastAsia="標楷體" w:hint="eastAsia"/>
                <w:color w:val="auto"/>
              </w:rPr>
              <w:t>P-</w:t>
            </w:r>
            <w:r w:rsidRPr="00094391">
              <w:rPr>
                <w:rFonts w:eastAsia="標楷體" w:hint="eastAsia"/>
                <w:color w:val="auto"/>
              </w:rPr>
              <w:t>Ⅳ</w:t>
            </w:r>
            <w:r w:rsidRPr="00094391">
              <w:rPr>
                <w:rFonts w:eastAsia="標楷體" w:hint="eastAsia"/>
                <w:color w:val="auto"/>
              </w:rPr>
              <w:t xml:space="preserve">-2 </w:t>
            </w:r>
            <w:r w:rsidRPr="00094391">
              <w:rPr>
                <w:rFonts w:eastAsia="標楷體" w:hint="eastAsia"/>
                <w:color w:val="auto"/>
              </w:rPr>
              <w:t>應用戲劇、應用劇場與應用舞蹈等多元形式。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8B279E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表演藝術</w:t>
            </w:r>
          </w:p>
          <w:p w14:paraId="157B8E4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如蝶翩翩的飛躍（第三次段考）</w:t>
            </w:r>
          </w:p>
          <w:p w14:paraId="400DDDE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1.介紹《如蝶翩翩》和「銀天鵝」。</w:t>
            </w:r>
          </w:p>
          <w:p w14:paraId="6F06FC3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2.芭蕾是沒有性別限制的，舞者著重不同舞蹈技巧各有千秋，不可有刻板印象。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07FD76" w14:textId="77777777" w:rsidR="00E728C1" w:rsidRPr="00094391" w:rsidRDefault="00E728C1" w:rsidP="00635921">
            <w:pPr>
              <w:spacing w:line="260" w:lineRule="exact"/>
              <w:jc w:val="center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38C62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1.圖像與影像資源</w:t>
            </w:r>
          </w:p>
          <w:p w14:paraId="58B78BCA" w14:textId="77777777" w:rsidR="00E728C1" w:rsidRDefault="00E728C1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2.電腦投影設備</w:t>
            </w:r>
          </w:p>
          <w:p w14:paraId="410EAB9E" w14:textId="77777777" w:rsidR="00BF4530" w:rsidRDefault="00BF4530" w:rsidP="0063592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6ADAA962" w14:textId="77777777" w:rsidR="00BF4530" w:rsidRPr="0004413C" w:rsidRDefault="00BF4530" w:rsidP="00BF4530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04413C">
              <w:rPr>
                <w:rFonts w:ascii="標楷體" w:eastAsia="標楷體" w:hAnsi="標楷體"/>
                <w:bdr w:val="single" w:sz="4" w:space="0" w:color="auto"/>
              </w:rPr>
              <w:t>學習策略</w:t>
            </w:r>
          </w:p>
          <w:p w14:paraId="61A0FE66" w14:textId="77777777" w:rsidR="00BF4530" w:rsidRPr="005C3A0F" w:rsidRDefault="00BF4530" w:rsidP="00BF453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5C3A0F">
              <w:rPr>
                <w:rFonts w:ascii="標楷體" w:eastAsia="標楷體" w:hAnsi="標楷體"/>
              </w:rPr>
              <w:t>合作學習法：小組分工，完成討論，並報告。</w:t>
            </w:r>
          </w:p>
          <w:p w14:paraId="7A7D5075" w14:textId="784C7B2C" w:rsidR="00BF4530" w:rsidRPr="00094391" w:rsidRDefault="00BF4530" w:rsidP="00BF4530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/>
              </w:rPr>
              <w:t>2.</w:t>
            </w:r>
            <w:r w:rsidRPr="005C3A0F">
              <w:rPr>
                <w:rFonts w:ascii="標楷體" w:eastAsia="標楷體" w:hAnsi="標楷體"/>
              </w:rPr>
              <w:t>任務導向學習：專案任務設定+分工+紀錄+報告+他組回饋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8495E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歷程性評量</w:t>
            </w:r>
          </w:p>
          <w:p w14:paraId="5D78CE5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1.能了解芭蕾舞的特色及不同表現形式。</w:t>
            </w:r>
          </w:p>
          <w:p w14:paraId="7E9185C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2.能了解芭蕾的演進史及各時期特色。</w:t>
            </w:r>
          </w:p>
          <w:p w14:paraId="2FC5DB6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3.能參與課堂活體驗芭蕾舞動作。</w:t>
            </w:r>
          </w:p>
          <w:p w14:paraId="547F4D4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4.能融會芭蕾的動作，發揮創造力加以改編。</w:t>
            </w:r>
          </w:p>
          <w:p w14:paraId="32C523A4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5.課堂表現及參與態度。</w:t>
            </w:r>
          </w:p>
          <w:p w14:paraId="4FF52BE9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</w:p>
          <w:p w14:paraId="0BA2619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總結性評量：</w:t>
            </w:r>
          </w:p>
          <w:p w14:paraId="6F8780F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．知識</w:t>
            </w:r>
          </w:p>
          <w:p w14:paraId="3C6ADDF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1.能簡單說明芭蕾舞的演變歷程，以及各時期經典作品。</w:t>
            </w:r>
          </w:p>
          <w:p w14:paraId="6AD237F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2.能簡單說明芭蕾舞的不同類型，以及相關的文化。</w:t>
            </w:r>
          </w:p>
          <w:p w14:paraId="1DB962B6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．技能</w:t>
            </w:r>
          </w:p>
          <w:p w14:paraId="6C0C964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1.能實作課堂活動。</w:t>
            </w:r>
          </w:p>
          <w:p w14:paraId="39EE7B3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2.能運用自己的肢體進行創作。</w:t>
            </w:r>
          </w:p>
          <w:p w14:paraId="0CFA8B6F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．態度</w:t>
            </w:r>
          </w:p>
          <w:p w14:paraId="02C3E49D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1.能從體驗舞蹈動作中瞭解專業技能養成不易，進而體會臺上一分鐘、臺下十年功的道理。</w:t>
            </w:r>
          </w:p>
          <w:p w14:paraId="302612DC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標楷體" w:hint="eastAsia"/>
                <w:color w:val="auto"/>
              </w:rPr>
              <w:t>2.能從影片欣賞中瞭解男女舞者各有特色，是剛柔並進，無性別劃分的表演藝術。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AE41C3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【性別平等教育】</w:t>
            </w:r>
          </w:p>
          <w:p w14:paraId="1B1DBD65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性J2 釐清身體意象的性別迷思。</w:t>
            </w:r>
          </w:p>
          <w:p w14:paraId="5EF78037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【品德教育】</w:t>
            </w:r>
          </w:p>
          <w:p w14:paraId="57FEA47B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品EJU4 自律負責。</w:t>
            </w:r>
          </w:p>
          <w:p w14:paraId="5EF8EF1A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  <w:b/>
              </w:rPr>
            </w:pPr>
            <w:r w:rsidRPr="00094391">
              <w:rPr>
                <w:rFonts w:ascii="標楷體" w:eastAsia="標楷體" w:hAnsi="標楷體" w:cs="DFKaiShu-SB-Estd-BF" w:hint="eastAsia"/>
                <w:b/>
                <w:color w:val="auto"/>
              </w:rPr>
              <w:t>【生命教育】</w:t>
            </w:r>
          </w:p>
          <w:p w14:paraId="0EF9B248" w14:textId="77777777" w:rsidR="00E728C1" w:rsidRPr="00094391" w:rsidRDefault="00E728C1" w:rsidP="00635921">
            <w:pPr>
              <w:spacing w:line="260" w:lineRule="exact"/>
              <w:jc w:val="left"/>
              <w:rPr>
                <w:rFonts w:asciiTheme="majorEastAsia" w:eastAsiaTheme="majorEastAsia" w:hAnsiTheme="majorEastAsia"/>
              </w:rPr>
            </w:pPr>
            <w:r w:rsidRPr="00094391">
              <w:rPr>
                <w:rFonts w:ascii="標楷體" w:eastAsia="標楷體" w:hAnsi="標楷體" w:cs="DFKaiShu-SB-Estd-BF" w:hint="eastAsia"/>
                <w:color w:val="auto"/>
              </w:rPr>
              <w:t>生J4 分析快樂、幸福與生命意義之間的關係。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934F9" w14:textId="77777777" w:rsidR="00E728C1" w:rsidRPr="00500692" w:rsidRDefault="00E728C1" w:rsidP="00184D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 w:rsidRPr="00FC25E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教學(需另申請授課鐘點費者)</w:t>
            </w:r>
          </w:p>
          <w:p w14:paraId="59B1EC81" w14:textId="77777777" w:rsidR="00E728C1" w:rsidRPr="00500692" w:rsidRDefault="00E728C1" w:rsidP="00184DCE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1.協同科目：</w:t>
            </w:r>
          </w:p>
          <w:p w14:paraId="19CAE59C" w14:textId="77777777" w:rsidR="00E728C1" w:rsidRPr="00500692" w:rsidRDefault="00E728C1" w:rsidP="00184DC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17D755DC" w14:textId="77777777" w:rsidR="00E728C1" w:rsidRPr="00500692" w:rsidRDefault="00E728C1" w:rsidP="00184D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2.協同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B0597A3" w14:textId="77777777" w:rsidR="00E728C1" w:rsidRPr="00500692" w:rsidRDefault="00E728C1" w:rsidP="00184DC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21332290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41C1A802" w14:textId="77777777" w:rsidR="008F65B2" w:rsidRDefault="008F65B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3D572952" w14:textId="7DD716A3" w:rsidR="008F65B2" w:rsidRPr="00BF31BC" w:rsidRDefault="00D2441A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bookmarkStart w:id="0" w:name="_GoBack"/>
      <w:bookmarkEnd w:id="0"/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14:paraId="53D90B66" w14:textId="2D02A3A1" w:rsidR="008F65B2" w:rsidRPr="00BF31BC" w:rsidRDefault="00D0729E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14:paraId="48973560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6BE77E3C" w14:textId="77777777"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14:paraId="240CF3CA" w14:textId="77777777" w:rsidTr="00A43EC7">
        <w:tc>
          <w:tcPr>
            <w:tcW w:w="1292" w:type="dxa"/>
          </w:tcPr>
          <w:p w14:paraId="2AE2C640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58DC41DE" w14:textId="77777777" w:rsidR="008F65B2" w:rsidRPr="00BF31BC" w:rsidRDefault="008F65B2" w:rsidP="00A43EC7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4D7B978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32F2DF93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2A77DFF9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53D81791" w14:textId="77777777" w:rsidR="008F65B2" w:rsidRPr="00BF31BC" w:rsidRDefault="008F65B2" w:rsidP="00A43EC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14:paraId="31D7F0EB" w14:textId="77777777" w:rsidTr="00A43EC7">
        <w:tc>
          <w:tcPr>
            <w:tcW w:w="1292" w:type="dxa"/>
          </w:tcPr>
          <w:p w14:paraId="1FF1454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5FAA34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B56E4BC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14:paraId="4F91E97F" w14:textId="77777777" w:rsidR="008F65B2" w:rsidRPr="00BF31BC" w:rsidRDefault="008F65B2" w:rsidP="00A43EC7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2BB787E0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3AE474F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9670FD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30E12173" w14:textId="77777777" w:rsidTr="00A43EC7">
        <w:tc>
          <w:tcPr>
            <w:tcW w:w="1292" w:type="dxa"/>
          </w:tcPr>
          <w:p w14:paraId="44422F3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3A1AA55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B455884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E6180FE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D9E5D3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F6B427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14:paraId="241164F5" w14:textId="77777777" w:rsidTr="00A43EC7">
        <w:tc>
          <w:tcPr>
            <w:tcW w:w="1292" w:type="dxa"/>
          </w:tcPr>
          <w:p w14:paraId="47CD134A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169E7E9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76F289F1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1A2DA83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FA5A615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0E1734F" w14:textId="77777777" w:rsidR="008F65B2" w:rsidRPr="00BF31BC" w:rsidRDefault="008F65B2" w:rsidP="00A43EC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A5ADAE1" w14:textId="77777777"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10894" w14:textId="77777777" w:rsidR="001C3B56" w:rsidRDefault="001C3B56">
      <w:r>
        <w:separator/>
      </w:r>
    </w:p>
  </w:endnote>
  <w:endnote w:type="continuationSeparator" w:id="0">
    <w:p w14:paraId="15912DAC" w14:textId="77777777" w:rsidR="001C3B56" w:rsidRDefault="001C3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明體 Std L">
    <w:altName w:val="Malgun Gothic Semilight"/>
    <w:panose1 w:val="00000000000000000000"/>
    <w:charset w:val="88"/>
    <w:family w:val="roman"/>
    <w:notTrueType/>
    <w:pitch w:val="variable"/>
    <w:sig w:usb0="00000203" w:usb1="1A0F1900" w:usb2="00000016" w:usb3="00000000" w:csb0="00120005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AVGmdBU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BB1EC" w14:textId="2F18F267" w:rsidR="002E38B1" w:rsidRDefault="002E38B1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1C3B56" w:rsidRPr="001C3B56">
      <w:rPr>
        <w:noProof/>
        <w:lang w:val="zh-TW"/>
      </w:rPr>
      <w:t>1</w:t>
    </w:r>
    <w:r>
      <w:fldChar w:fldCharType="end"/>
    </w:r>
  </w:p>
  <w:p w14:paraId="09755C0A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C6FC5E" w14:textId="77777777" w:rsidR="001C3B56" w:rsidRDefault="001C3B56">
      <w:r>
        <w:separator/>
      </w:r>
    </w:p>
  </w:footnote>
  <w:footnote w:type="continuationSeparator" w:id="0">
    <w:p w14:paraId="413C92EF" w14:textId="77777777" w:rsidR="001C3B56" w:rsidRDefault="001C3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5"/>
  </w:num>
  <w:num w:numId="4">
    <w:abstractNumId w:val="84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5"/>
  </w:num>
  <w:num w:numId="14">
    <w:abstractNumId w:val="81"/>
  </w:num>
  <w:num w:numId="15">
    <w:abstractNumId w:val="35"/>
  </w:num>
  <w:num w:numId="16">
    <w:abstractNumId w:val="2"/>
  </w:num>
  <w:num w:numId="17">
    <w:abstractNumId w:val="72"/>
  </w:num>
  <w:num w:numId="18">
    <w:abstractNumId w:val="89"/>
  </w:num>
  <w:num w:numId="19">
    <w:abstractNumId w:val="76"/>
  </w:num>
  <w:num w:numId="20">
    <w:abstractNumId w:val="93"/>
  </w:num>
  <w:num w:numId="21">
    <w:abstractNumId w:val="38"/>
  </w:num>
  <w:num w:numId="22">
    <w:abstractNumId w:val="8"/>
  </w:num>
  <w:num w:numId="23">
    <w:abstractNumId w:val="78"/>
  </w:num>
  <w:num w:numId="24">
    <w:abstractNumId w:val="3"/>
  </w:num>
  <w:num w:numId="25">
    <w:abstractNumId w:val="57"/>
  </w:num>
  <w:num w:numId="26">
    <w:abstractNumId w:val="67"/>
  </w:num>
  <w:num w:numId="27">
    <w:abstractNumId w:val="37"/>
  </w:num>
  <w:num w:numId="28">
    <w:abstractNumId w:val="27"/>
  </w:num>
  <w:num w:numId="29">
    <w:abstractNumId w:val="43"/>
  </w:num>
  <w:num w:numId="30">
    <w:abstractNumId w:val="63"/>
  </w:num>
  <w:num w:numId="31">
    <w:abstractNumId w:val="19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1"/>
  </w:num>
  <w:num w:numId="37">
    <w:abstractNumId w:val="85"/>
  </w:num>
  <w:num w:numId="38">
    <w:abstractNumId w:val="39"/>
  </w:num>
  <w:num w:numId="39">
    <w:abstractNumId w:val="31"/>
  </w:num>
  <w:num w:numId="40">
    <w:abstractNumId w:val="28"/>
  </w:num>
  <w:num w:numId="41">
    <w:abstractNumId w:val="80"/>
  </w:num>
  <w:num w:numId="42">
    <w:abstractNumId w:val="66"/>
  </w:num>
  <w:num w:numId="43">
    <w:abstractNumId w:val="54"/>
  </w:num>
  <w:num w:numId="44">
    <w:abstractNumId w:val="36"/>
  </w:num>
  <w:num w:numId="45">
    <w:abstractNumId w:val="59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88"/>
  </w:num>
  <w:num w:numId="52">
    <w:abstractNumId w:val="61"/>
  </w:num>
  <w:num w:numId="53">
    <w:abstractNumId w:val="79"/>
  </w:num>
  <w:num w:numId="54">
    <w:abstractNumId w:val="73"/>
  </w:num>
  <w:num w:numId="55">
    <w:abstractNumId w:val="62"/>
  </w:num>
  <w:num w:numId="56">
    <w:abstractNumId w:val="68"/>
  </w:num>
  <w:num w:numId="57">
    <w:abstractNumId w:val="23"/>
  </w:num>
  <w:num w:numId="58">
    <w:abstractNumId w:val="90"/>
  </w:num>
  <w:num w:numId="59">
    <w:abstractNumId w:val="40"/>
  </w:num>
  <w:num w:numId="60">
    <w:abstractNumId w:val="86"/>
  </w:num>
  <w:num w:numId="61">
    <w:abstractNumId w:val="92"/>
  </w:num>
  <w:num w:numId="62">
    <w:abstractNumId w:val="56"/>
  </w:num>
  <w:num w:numId="63">
    <w:abstractNumId w:val="16"/>
  </w:num>
  <w:num w:numId="64">
    <w:abstractNumId w:val="25"/>
  </w:num>
  <w:num w:numId="65">
    <w:abstractNumId w:val="83"/>
  </w:num>
  <w:num w:numId="66">
    <w:abstractNumId w:val="82"/>
  </w:num>
  <w:num w:numId="67">
    <w:abstractNumId w:val="22"/>
  </w:num>
  <w:num w:numId="68">
    <w:abstractNumId w:val="58"/>
  </w:num>
  <w:num w:numId="69">
    <w:abstractNumId w:val="9"/>
  </w:num>
  <w:num w:numId="70">
    <w:abstractNumId w:val="77"/>
  </w:num>
  <w:num w:numId="71">
    <w:abstractNumId w:val="11"/>
  </w:num>
  <w:num w:numId="72">
    <w:abstractNumId w:val="64"/>
  </w:num>
  <w:num w:numId="73">
    <w:abstractNumId w:val="34"/>
  </w:num>
  <w:num w:numId="74">
    <w:abstractNumId w:val="20"/>
  </w:num>
  <w:num w:numId="75">
    <w:abstractNumId w:val="18"/>
  </w:num>
  <w:num w:numId="76">
    <w:abstractNumId w:val="60"/>
  </w:num>
  <w:num w:numId="77">
    <w:abstractNumId w:val="87"/>
  </w:num>
  <w:num w:numId="78">
    <w:abstractNumId w:val="91"/>
  </w:num>
  <w:num w:numId="79">
    <w:abstractNumId w:val="5"/>
  </w:num>
  <w:num w:numId="80">
    <w:abstractNumId w:val="29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1"/>
  </w:num>
  <w:num w:numId="86">
    <w:abstractNumId w:val="69"/>
  </w:num>
  <w:num w:numId="87">
    <w:abstractNumId w:val="52"/>
  </w:num>
  <w:num w:numId="88">
    <w:abstractNumId w:val="70"/>
  </w:num>
  <w:num w:numId="89">
    <w:abstractNumId w:val="24"/>
  </w:num>
  <w:num w:numId="90">
    <w:abstractNumId w:val="74"/>
  </w:num>
  <w:num w:numId="91">
    <w:abstractNumId w:val="53"/>
  </w:num>
  <w:num w:numId="92">
    <w:abstractNumId w:val="50"/>
  </w:num>
  <w:num w:numId="93">
    <w:abstractNumId w:val="26"/>
  </w:num>
  <w:num w:numId="94">
    <w:abstractNumId w:val="30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41E97"/>
    <w:rsid w:val="00143740"/>
    <w:rsid w:val="001460C3"/>
    <w:rsid w:val="0014796F"/>
    <w:rsid w:val="00150A4C"/>
    <w:rsid w:val="00156A6B"/>
    <w:rsid w:val="00166D8B"/>
    <w:rsid w:val="00170D0B"/>
    <w:rsid w:val="00181ACE"/>
    <w:rsid w:val="00184D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478"/>
    <w:rsid w:val="001B3ACA"/>
    <w:rsid w:val="001B4EE9"/>
    <w:rsid w:val="001B5CEB"/>
    <w:rsid w:val="001C0AFC"/>
    <w:rsid w:val="001C162B"/>
    <w:rsid w:val="001C3B56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27E"/>
    <w:rsid w:val="002A156D"/>
    <w:rsid w:val="002A2334"/>
    <w:rsid w:val="002A402E"/>
    <w:rsid w:val="002A422B"/>
    <w:rsid w:val="002A4EAA"/>
    <w:rsid w:val="002A7515"/>
    <w:rsid w:val="002B5B91"/>
    <w:rsid w:val="002C11B5"/>
    <w:rsid w:val="002C1F22"/>
    <w:rsid w:val="002C2C4F"/>
    <w:rsid w:val="002C6411"/>
    <w:rsid w:val="002D3F86"/>
    <w:rsid w:val="002D6B47"/>
    <w:rsid w:val="002D7331"/>
    <w:rsid w:val="002E2523"/>
    <w:rsid w:val="002E38B1"/>
    <w:rsid w:val="002E6D6E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2524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6203E"/>
    <w:rsid w:val="00465A21"/>
    <w:rsid w:val="00466A70"/>
    <w:rsid w:val="00467F96"/>
    <w:rsid w:val="00470E2B"/>
    <w:rsid w:val="00471A5D"/>
    <w:rsid w:val="00471BCC"/>
    <w:rsid w:val="00474E06"/>
    <w:rsid w:val="00481A87"/>
    <w:rsid w:val="00483BDB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6E70"/>
    <w:rsid w:val="005336C0"/>
    <w:rsid w:val="0053472D"/>
    <w:rsid w:val="00540EB2"/>
    <w:rsid w:val="00541338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053C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0604"/>
    <w:rsid w:val="00642508"/>
    <w:rsid w:val="006453E2"/>
    <w:rsid w:val="00645503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6D09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E5033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171A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0A01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5CDE"/>
    <w:rsid w:val="007D6D41"/>
    <w:rsid w:val="007E320B"/>
    <w:rsid w:val="007E385C"/>
    <w:rsid w:val="007E4792"/>
    <w:rsid w:val="00811297"/>
    <w:rsid w:val="00812AC4"/>
    <w:rsid w:val="008222BF"/>
    <w:rsid w:val="00823115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160"/>
    <w:rsid w:val="00875CBB"/>
    <w:rsid w:val="0088018D"/>
    <w:rsid w:val="00882E64"/>
    <w:rsid w:val="00891306"/>
    <w:rsid w:val="0089168C"/>
    <w:rsid w:val="008920B6"/>
    <w:rsid w:val="0089672F"/>
    <w:rsid w:val="008A339B"/>
    <w:rsid w:val="008A3A3B"/>
    <w:rsid w:val="008A5131"/>
    <w:rsid w:val="008A5E7D"/>
    <w:rsid w:val="008B066B"/>
    <w:rsid w:val="008B2B8C"/>
    <w:rsid w:val="008B56DD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097"/>
    <w:rsid w:val="008F22B2"/>
    <w:rsid w:val="008F2B26"/>
    <w:rsid w:val="008F65B2"/>
    <w:rsid w:val="00902CB0"/>
    <w:rsid w:val="009034F6"/>
    <w:rsid w:val="00903674"/>
    <w:rsid w:val="00904158"/>
    <w:rsid w:val="00904F50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2D78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965BE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240C9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74DAF"/>
    <w:rsid w:val="00B80E48"/>
    <w:rsid w:val="00B85833"/>
    <w:rsid w:val="00B858CC"/>
    <w:rsid w:val="00B8634E"/>
    <w:rsid w:val="00B87A7B"/>
    <w:rsid w:val="00B93C61"/>
    <w:rsid w:val="00B9600B"/>
    <w:rsid w:val="00BA1445"/>
    <w:rsid w:val="00BA3F72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E2654"/>
    <w:rsid w:val="00BE3EEA"/>
    <w:rsid w:val="00BE7C71"/>
    <w:rsid w:val="00BF1A42"/>
    <w:rsid w:val="00BF4530"/>
    <w:rsid w:val="00C01B71"/>
    <w:rsid w:val="00C0277A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D1BB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29E"/>
    <w:rsid w:val="00D07E13"/>
    <w:rsid w:val="00D10117"/>
    <w:rsid w:val="00D11E2A"/>
    <w:rsid w:val="00D14AD0"/>
    <w:rsid w:val="00D20DA2"/>
    <w:rsid w:val="00D23103"/>
    <w:rsid w:val="00D23BE9"/>
    <w:rsid w:val="00D2441A"/>
    <w:rsid w:val="00D26332"/>
    <w:rsid w:val="00D31E75"/>
    <w:rsid w:val="00D336E5"/>
    <w:rsid w:val="00D37503"/>
    <w:rsid w:val="00D375DE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B7CFF"/>
    <w:rsid w:val="00DC0AFE"/>
    <w:rsid w:val="00DC68AD"/>
    <w:rsid w:val="00DD4D59"/>
    <w:rsid w:val="00DE1D2A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2C58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28C1"/>
    <w:rsid w:val="00E734E3"/>
    <w:rsid w:val="00E74D0A"/>
    <w:rsid w:val="00E75021"/>
    <w:rsid w:val="00E75892"/>
    <w:rsid w:val="00E81811"/>
    <w:rsid w:val="00E827AC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455C"/>
    <w:rsid w:val="00F17733"/>
    <w:rsid w:val="00F30474"/>
    <w:rsid w:val="00F37A1E"/>
    <w:rsid w:val="00F471D9"/>
    <w:rsid w:val="00F50AA5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97A8C"/>
    <w:rsid w:val="00FA1824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D2770"/>
    <w:rsid w:val="00FD3FA3"/>
    <w:rsid w:val="00FE5095"/>
    <w:rsid w:val="00FE52E2"/>
    <w:rsid w:val="00FE6368"/>
    <w:rsid w:val="00FF0A62"/>
    <w:rsid w:val="00FF3A8C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958D15"/>
  <w15:docId w15:val="{FB021C55-A9C7-4BED-A488-AA0A85E3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  <w:lang w:val="x-none" w:eastAsia="x-none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2C11B5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A5E8F-7A28-4367-BE1D-6936CB3A5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30</Pages>
  <Words>2978</Words>
  <Characters>16975</Characters>
  <Application>Microsoft Office Word</Application>
  <DocSecurity>0</DocSecurity>
  <Lines>141</Lines>
  <Paragraphs>39</Paragraphs>
  <ScaleCrop>false</ScaleCrop>
  <Company>Hewlett-Packard Company</Company>
  <LinksUpToDate>false</LinksUpToDate>
  <CharactersWithSpaces>19914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5</cp:revision>
  <cp:lastPrinted>2018-11-20T02:54:00Z</cp:lastPrinted>
  <dcterms:created xsi:type="dcterms:W3CDTF">2024-12-24T09:01:00Z</dcterms:created>
  <dcterms:modified xsi:type="dcterms:W3CDTF">2024-12-26T01:08:00Z</dcterms:modified>
</cp:coreProperties>
</file>