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B45E6" w:rsidRPr="009C147B" w:rsidRDefault="00EB45E6" w:rsidP="00EB45E6">
      <w:pPr>
        <w:spacing w:afterLines="50" w:after="120" w:line="240" w:lineRule="atLeast"/>
        <w:jc w:val="center"/>
        <w:rPr>
          <w:rFonts w:eastAsia="標楷體"/>
          <w:b/>
          <w:color w:val="auto"/>
          <w:sz w:val="32"/>
          <w:szCs w:val="32"/>
          <w:u w:val="single"/>
        </w:rPr>
      </w:pPr>
      <w:r w:rsidRPr="009C147B">
        <w:rPr>
          <w:rFonts w:eastAsia="標楷體"/>
          <w:b/>
          <w:color w:val="auto"/>
          <w:sz w:val="32"/>
          <w:szCs w:val="32"/>
        </w:rPr>
        <w:t>新北市</w:t>
      </w:r>
      <w:r w:rsidRPr="009C147B">
        <w:rPr>
          <w:rFonts w:eastAsia="標楷體"/>
          <w:b/>
          <w:color w:val="auto"/>
          <w:sz w:val="32"/>
          <w:szCs w:val="32"/>
          <w:u w:val="single"/>
        </w:rPr>
        <w:t xml:space="preserve"> </w:t>
      </w:r>
      <w:r w:rsidRPr="009C147B">
        <w:rPr>
          <w:rFonts w:eastAsia="標楷體"/>
          <w:b/>
          <w:color w:val="auto"/>
          <w:sz w:val="32"/>
          <w:szCs w:val="32"/>
          <w:u w:val="single"/>
        </w:rPr>
        <w:t>格致</w:t>
      </w:r>
      <w:r w:rsidRPr="009C147B">
        <w:rPr>
          <w:rFonts w:eastAsia="標楷體"/>
          <w:b/>
          <w:color w:val="auto"/>
          <w:sz w:val="32"/>
          <w:szCs w:val="32"/>
        </w:rPr>
        <w:t>中學</w:t>
      </w:r>
      <w:r w:rsidR="009C147B" w:rsidRPr="009C147B">
        <w:rPr>
          <w:rFonts w:eastAsia="標楷體" w:hint="eastAsia"/>
          <w:b/>
          <w:color w:val="auto"/>
          <w:sz w:val="32"/>
          <w:szCs w:val="32"/>
        </w:rPr>
        <w:t>國中部</w:t>
      </w:r>
      <w:r w:rsidRPr="009C147B">
        <w:rPr>
          <w:rFonts w:eastAsia="標楷體"/>
          <w:b/>
          <w:color w:val="auto"/>
          <w:sz w:val="32"/>
          <w:szCs w:val="32"/>
          <w:u w:val="single"/>
        </w:rPr>
        <w:t>11</w:t>
      </w:r>
      <w:r w:rsidRPr="009C147B">
        <w:rPr>
          <w:rFonts w:eastAsia="標楷體" w:hint="eastAsia"/>
          <w:b/>
          <w:color w:val="auto"/>
          <w:sz w:val="32"/>
          <w:szCs w:val="32"/>
          <w:u w:val="single"/>
        </w:rPr>
        <w:t>3</w:t>
      </w:r>
      <w:r w:rsidRPr="009C147B">
        <w:rPr>
          <w:rFonts w:eastAsia="標楷體"/>
          <w:b/>
          <w:color w:val="auto"/>
          <w:sz w:val="32"/>
          <w:szCs w:val="32"/>
        </w:rPr>
        <w:t>學年度</w:t>
      </w:r>
      <w:r w:rsidRPr="009C147B">
        <w:rPr>
          <w:rFonts w:eastAsia="標楷體"/>
          <w:b/>
          <w:color w:val="auto"/>
          <w:sz w:val="32"/>
          <w:szCs w:val="32"/>
          <w:u w:val="single"/>
        </w:rPr>
        <w:t xml:space="preserve"> </w:t>
      </w:r>
      <w:r w:rsidR="00B94E54" w:rsidRPr="009C147B">
        <w:rPr>
          <w:rFonts w:eastAsia="標楷體"/>
          <w:b/>
          <w:color w:val="auto"/>
          <w:sz w:val="32"/>
          <w:szCs w:val="32"/>
          <w:u w:val="single"/>
        </w:rPr>
        <w:t>八</w:t>
      </w:r>
      <w:r w:rsidRPr="009C147B">
        <w:rPr>
          <w:rFonts w:eastAsia="標楷體"/>
          <w:b/>
          <w:color w:val="auto"/>
          <w:sz w:val="32"/>
          <w:szCs w:val="32"/>
        </w:rPr>
        <w:t>年級第</w:t>
      </w:r>
      <w:r w:rsidRPr="009C147B">
        <w:rPr>
          <w:rFonts w:eastAsia="標楷體" w:hint="eastAsia"/>
          <w:b/>
          <w:color w:val="auto"/>
          <w:sz w:val="32"/>
          <w:szCs w:val="32"/>
          <w:u w:val="single"/>
        </w:rPr>
        <w:t>2</w:t>
      </w:r>
      <w:r w:rsidRPr="009C147B">
        <w:rPr>
          <w:rFonts w:eastAsia="標楷體"/>
          <w:b/>
          <w:color w:val="auto"/>
          <w:sz w:val="32"/>
          <w:szCs w:val="32"/>
        </w:rPr>
        <w:t>學期</w:t>
      </w:r>
      <w:r w:rsidRPr="009C147B">
        <w:rPr>
          <w:rFonts w:eastAsia="標楷體" w:hint="eastAsia"/>
          <w:b/>
          <w:color w:val="auto"/>
          <w:sz w:val="32"/>
          <w:szCs w:val="32"/>
          <w:bdr w:val="single" w:sz="4" w:space="0" w:color="auto"/>
        </w:rPr>
        <w:t>部定</w:t>
      </w:r>
      <w:r w:rsidRPr="009C147B">
        <w:rPr>
          <w:rFonts w:eastAsia="標楷體"/>
          <w:b/>
          <w:color w:val="auto"/>
          <w:sz w:val="32"/>
          <w:szCs w:val="32"/>
        </w:rPr>
        <w:t>課程計畫</w:t>
      </w:r>
      <w:r w:rsidRPr="009C147B">
        <w:rPr>
          <w:rFonts w:eastAsia="標楷體"/>
          <w:b/>
          <w:color w:val="auto"/>
          <w:sz w:val="32"/>
          <w:szCs w:val="32"/>
        </w:rPr>
        <w:t xml:space="preserve">  </w:t>
      </w:r>
      <w:r w:rsidRPr="009C147B">
        <w:rPr>
          <w:rFonts w:eastAsia="標楷體"/>
          <w:b/>
          <w:color w:val="auto"/>
          <w:sz w:val="32"/>
          <w:szCs w:val="32"/>
        </w:rPr>
        <w:t>設計者：</w:t>
      </w:r>
      <w:r w:rsidRPr="009C147B">
        <w:rPr>
          <w:rFonts w:eastAsia="標楷體"/>
          <w:b/>
          <w:color w:val="auto"/>
          <w:sz w:val="32"/>
          <w:szCs w:val="32"/>
          <w:u w:val="single"/>
        </w:rPr>
        <w:t>＿周雪玲＿＿＿</w:t>
      </w:r>
    </w:p>
    <w:p w:rsidR="00EB45E6" w:rsidRPr="00EB45E6" w:rsidRDefault="00EB45E6" w:rsidP="00EB45E6">
      <w:pPr>
        <w:numPr>
          <w:ilvl w:val="0"/>
          <w:numId w:val="94"/>
        </w:numPr>
        <w:tabs>
          <w:tab w:val="left" w:pos="426"/>
          <w:tab w:val="left" w:pos="504"/>
        </w:tabs>
        <w:spacing w:line="360" w:lineRule="auto"/>
        <w:rPr>
          <w:rFonts w:ascii="標楷體" w:eastAsia="標楷體" w:hAnsi="標楷體" w:cs="標楷體"/>
          <w:b/>
          <w:color w:val="FF0000"/>
          <w:sz w:val="24"/>
          <w:szCs w:val="24"/>
        </w:rPr>
      </w:pPr>
      <w:r w:rsidRPr="00EB45E6">
        <w:rPr>
          <w:rFonts w:ascii="標楷體" w:eastAsia="標楷體" w:hAnsi="標楷體" w:cs="標楷體" w:hint="eastAsia"/>
          <w:b/>
          <w:sz w:val="24"/>
          <w:szCs w:val="24"/>
        </w:rPr>
        <w:t>課程類別：</w:t>
      </w:r>
    </w:p>
    <w:p w:rsidR="00EB45E6" w:rsidRPr="00EB45E6" w:rsidRDefault="00EB45E6" w:rsidP="00EB45E6">
      <w:pPr>
        <w:spacing w:before="100" w:beforeAutospacing="1" w:after="100" w:afterAutospacing="1" w:line="360" w:lineRule="auto"/>
        <w:ind w:firstLine="0"/>
        <w:jc w:val="left"/>
        <w:rPr>
          <w:rFonts w:ascii="標楷體" w:eastAsia="標楷體" w:hAnsi="標楷體" w:cs="標楷體"/>
          <w:color w:val="auto"/>
          <w:sz w:val="24"/>
          <w:szCs w:val="24"/>
        </w:rPr>
      </w:pPr>
      <w:r w:rsidRPr="00EB45E6">
        <w:rPr>
          <w:rFonts w:ascii="標楷體" w:eastAsia="標楷體" w:hAnsi="標楷體" w:cs="標楷體" w:hint="eastAsia"/>
          <w:color w:val="auto"/>
          <w:sz w:val="24"/>
          <w:szCs w:val="24"/>
        </w:rPr>
        <w:t xml:space="preserve">    </w:t>
      </w:r>
      <w:r w:rsidRPr="00EB45E6">
        <w:rPr>
          <w:rFonts w:eastAsia="標楷體"/>
          <w:color w:val="auto"/>
          <w:sz w:val="24"/>
          <w:szCs w:val="24"/>
        </w:rPr>
        <w:t>1.</w:t>
      </w:r>
      <w:r w:rsidRPr="00EB45E6">
        <w:rPr>
          <w:rFonts w:ascii="標楷體" w:eastAsia="標楷體" w:hAnsi="標楷體" w:cs="標楷體"/>
          <w:color w:val="auto"/>
          <w:sz w:val="24"/>
          <w:szCs w:val="24"/>
        </w:rPr>
        <w:t>□</w:t>
      </w:r>
      <w:r w:rsidRPr="00EB45E6">
        <w:rPr>
          <w:rFonts w:ascii="標楷體" w:eastAsia="標楷體" w:hAnsi="標楷體" w:cs="標楷體" w:hint="eastAsia"/>
          <w:color w:val="auto"/>
          <w:sz w:val="24"/>
          <w:szCs w:val="24"/>
        </w:rPr>
        <w:t xml:space="preserve">國語文    </w:t>
      </w:r>
      <w:r w:rsidRPr="00EB45E6">
        <w:rPr>
          <w:rFonts w:eastAsia="標楷體"/>
          <w:color w:val="auto"/>
          <w:sz w:val="24"/>
          <w:szCs w:val="24"/>
        </w:rPr>
        <w:t>2.</w:t>
      </w:r>
      <w:r w:rsidRPr="00EB45E6">
        <w:rPr>
          <w:rFonts w:ascii="標楷體" w:eastAsia="標楷體" w:hAnsi="標楷體" w:cs="標楷體"/>
          <w:color w:val="auto"/>
          <w:sz w:val="24"/>
          <w:szCs w:val="24"/>
        </w:rPr>
        <w:t>□</w:t>
      </w:r>
      <w:r w:rsidRPr="00EB45E6">
        <w:rPr>
          <w:rFonts w:ascii="標楷體" w:eastAsia="標楷體" w:hAnsi="標楷體" w:cs="標楷體" w:hint="eastAsia"/>
          <w:color w:val="auto"/>
          <w:sz w:val="24"/>
          <w:szCs w:val="24"/>
        </w:rPr>
        <w:t xml:space="preserve">英語文   </w:t>
      </w:r>
      <w:r w:rsidRPr="00EB45E6">
        <w:rPr>
          <w:rFonts w:eastAsia="標楷體"/>
          <w:color w:val="auto"/>
          <w:sz w:val="24"/>
          <w:szCs w:val="24"/>
        </w:rPr>
        <w:t>3.</w:t>
      </w:r>
      <w:r w:rsidRPr="00EB45E6">
        <w:rPr>
          <w:rFonts w:ascii="標楷體" w:eastAsia="標楷體" w:hAnsi="標楷體" w:cs="標楷體"/>
          <w:color w:val="auto"/>
          <w:sz w:val="24"/>
          <w:szCs w:val="24"/>
        </w:rPr>
        <w:t>□</w:t>
      </w:r>
      <w:r w:rsidRPr="00EB45E6">
        <w:rPr>
          <w:rFonts w:ascii="標楷體" w:eastAsia="標楷體" w:hAnsi="標楷體" w:cs="標楷體" w:hint="eastAsia"/>
          <w:color w:val="auto"/>
          <w:sz w:val="24"/>
          <w:szCs w:val="24"/>
        </w:rPr>
        <w:t xml:space="preserve">健康與體育  </w:t>
      </w:r>
      <w:r w:rsidRPr="00EB45E6">
        <w:rPr>
          <w:rFonts w:eastAsia="標楷體"/>
          <w:color w:val="auto"/>
          <w:sz w:val="24"/>
          <w:szCs w:val="24"/>
        </w:rPr>
        <w:t xml:space="preserve"> 4.</w:t>
      </w:r>
      <w:r w:rsidRPr="00EB45E6">
        <w:rPr>
          <w:rFonts w:ascii="標楷體" w:eastAsia="標楷體" w:hAnsi="標楷體" w:cs="標楷體"/>
          <w:color w:val="auto"/>
          <w:sz w:val="24"/>
          <w:szCs w:val="24"/>
        </w:rPr>
        <w:t>□</w:t>
      </w:r>
      <w:r w:rsidRPr="00EB45E6">
        <w:rPr>
          <w:rFonts w:ascii="標楷體" w:eastAsia="標楷體" w:hAnsi="標楷體" w:cs="標楷體" w:hint="eastAsia"/>
          <w:color w:val="auto"/>
          <w:sz w:val="24"/>
          <w:szCs w:val="24"/>
        </w:rPr>
        <w:t xml:space="preserve">數學   </w:t>
      </w:r>
      <w:r w:rsidRPr="00EB45E6">
        <w:rPr>
          <w:rFonts w:eastAsia="標楷體"/>
          <w:color w:val="auto"/>
          <w:sz w:val="24"/>
          <w:szCs w:val="24"/>
        </w:rPr>
        <w:t>5.</w:t>
      </w:r>
      <w:r w:rsidRPr="00EB45E6">
        <w:rPr>
          <w:rFonts w:ascii="標楷體" w:eastAsia="標楷體" w:hAnsi="標楷體" w:cs="標楷體"/>
          <w:color w:val="auto"/>
          <w:sz w:val="24"/>
          <w:szCs w:val="24"/>
        </w:rPr>
        <w:fldChar w:fldCharType="begin"/>
      </w:r>
      <w:r w:rsidRPr="00EB45E6">
        <w:rPr>
          <w:rFonts w:ascii="標楷體" w:eastAsia="標楷體" w:hAnsi="標楷體" w:cs="標楷體"/>
          <w:color w:val="auto"/>
          <w:sz w:val="24"/>
          <w:szCs w:val="24"/>
        </w:rPr>
        <w:instrText xml:space="preserve"> </w:instrText>
      </w:r>
      <w:r w:rsidRPr="00EB45E6">
        <w:rPr>
          <w:rFonts w:ascii="標楷體" w:eastAsia="標楷體" w:hAnsi="標楷體" w:cs="標楷體" w:hint="eastAsia"/>
          <w:color w:val="auto"/>
          <w:sz w:val="24"/>
          <w:szCs w:val="24"/>
        </w:rPr>
        <w:instrText>eq \o\ac(□,</w:instrText>
      </w:r>
      <w:r w:rsidRPr="00EB45E6">
        <w:rPr>
          <w:rFonts w:ascii="標楷體" w:eastAsia="標楷體" w:hAnsi="標楷體" w:cs="標楷體" w:hint="eastAsia"/>
          <w:color w:val="auto"/>
          <w:position w:val="2"/>
          <w:sz w:val="16"/>
          <w:szCs w:val="24"/>
        </w:rPr>
        <w:instrText>V</w:instrText>
      </w:r>
      <w:r w:rsidRPr="00EB45E6">
        <w:rPr>
          <w:rFonts w:ascii="標楷體" w:eastAsia="標楷體" w:hAnsi="標楷體" w:cs="標楷體" w:hint="eastAsia"/>
          <w:color w:val="auto"/>
          <w:sz w:val="24"/>
          <w:szCs w:val="24"/>
        </w:rPr>
        <w:instrText>)</w:instrText>
      </w:r>
      <w:r w:rsidRPr="00EB45E6">
        <w:rPr>
          <w:rFonts w:ascii="標楷體" w:eastAsia="標楷體" w:hAnsi="標楷體" w:cs="標楷體"/>
          <w:color w:val="auto"/>
          <w:sz w:val="24"/>
          <w:szCs w:val="24"/>
        </w:rPr>
        <w:fldChar w:fldCharType="end"/>
      </w:r>
      <w:r w:rsidRPr="00EB45E6">
        <w:rPr>
          <w:rFonts w:ascii="標楷體" w:eastAsia="標楷體" w:hAnsi="標楷體" w:cs="標楷體" w:hint="eastAsia"/>
          <w:color w:val="auto"/>
          <w:sz w:val="24"/>
          <w:szCs w:val="24"/>
        </w:rPr>
        <w:t xml:space="preserve">社會   </w:t>
      </w:r>
      <w:r w:rsidRPr="00EB45E6">
        <w:rPr>
          <w:rFonts w:eastAsia="標楷體"/>
          <w:color w:val="auto"/>
          <w:sz w:val="24"/>
          <w:szCs w:val="24"/>
        </w:rPr>
        <w:t>6.</w:t>
      </w:r>
      <w:r w:rsidRPr="00EB45E6">
        <w:rPr>
          <w:rFonts w:ascii="標楷體" w:eastAsia="標楷體" w:hAnsi="標楷體" w:cs="標楷體"/>
          <w:color w:val="auto"/>
          <w:sz w:val="24"/>
          <w:szCs w:val="24"/>
        </w:rPr>
        <w:t>□</w:t>
      </w:r>
      <w:r w:rsidRPr="00EB45E6">
        <w:rPr>
          <w:rFonts w:ascii="標楷體" w:eastAsia="標楷體" w:hAnsi="標楷體" w:cs="標楷體" w:hint="eastAsia"/>
          <w:color w:val="auto"/>
          <w:sz w:val="24"/>
          <w:szCs w:val="24"/>
        </w:rPr>
        <w:t xml:space="preserve">藝術  </w:t>
      </w:r>
      <w:r w:rsidRPr="00EB45E6">
        <w:rPr>
          <w:rFonts w:eastAsia="標楷體"/>
          <w:color w:val="auto"/>
          <w:sz w:val="24"/>
          <w:szCs w:val="24"/>
        </w:rPr>
        <w:t>7.</w:t>
      </w:r>
      <w:r w:rsidRPr="00EB45E6">
        <w:rPr>
          <w:rFonts w:ascii="標楷體" w:eastAsia="標楷體" w:hAnsi="標楷體" w:cs="標楷體"/>
          <w:color w:val="auto"/>
          <w:sz w:val="24"/>
          <w:szCs w:val="24"/>
        </w:rPr>
        <w:t>□</w:t>
      </w:r>
      <w:r w:rsidRPr="00EB45E6">
        <w:rPr>
          <w:rFonts w:ascii="標楷體" w:eastAsia="標楷體" w:hAnsi="標楷體" w:cs="標楷體" w:hint="eastAsia"/>
          <w:color w:val="auto"/>
          <w:sz w:val="24"/>
          <w:szCs w:val="24"/>
        </w:rPr>
        <w:t xml:space="preserve">自然科學 </w:t>
      </w:r>
      <w:r w:rsidRPr="00EB45E6">
        <w:rPr>
          <w:rFonts w:eastAsia="標楷體"/>
          <w:color w:val="auto"/>
          <w:sz w:val="24"/>
          <w:szCs w:val="24"/>
        </w:rPr>
        <w:t>8.</w:t>
      </w:r>
      <w:r w:rsidRPr="00EB45E6">
        <w:rPr>
          <w:rFonts w:ascii="標楷體" w:eastAsia="標楷體" w:hAnsi="標楷體" w:cs="標楷體"/>
          <w:color w:val="auto"/>
          <w:sz w:val="24"/>
          <w:szCs w:val="24"/>
        </w:rPr>
        <w:t>□</w:t>
      </w:r>
      <w:r w:rsidRPr="00EB45E6">
        <w:rPr>
          <w:rFonts w:ascii="標楷體" w:eastAsia="標楷體" w:hAnsi="標楷體" w:cs="標楷體" w:hint="eastAsia"/>
          <w:color w:val="auto"/>
          <w:sz w:val="24"/>
          <w:szCs w:val="24"/>
        </w:rPr>
        <w:t xml:space="preserve">科技  </w:t>
      </w:r>
      <w:r w:rsidRPr="00EB45E6">
        <w:rPr>
          <w:rFonts w:eastAsia="標楷體"/>
          <w:color w:val="auto"/>
          <w:sz w:val="24"/>
          <w:szCs w:val="24"/>
        </w:rPr>
        <w:t>9.</w:t>
      </w:r>
      <w:r w:rsidRPr="00EB45E6">
        <w:rPr>
          <w:rFonts w:ascii="標楷體" w:eastAsia="標楷體" w:hAnsi="標楷體" w:cs="標楷體"/>
          <w:color w:val="auto"/>
          <w:sz w:val="24"/>
          <w:szCs w:val="24"/>
        </w:rPr>
        <w:t>□</w:t>
      </w:r>
      <w:r w:rsidRPr="00EB45E6">
        <w:rPr>
          <w:rFonts w:ascii="標楷體" w:eastAsia="標楷體" w:hAnsi="標楷體" w:cs="標楷體" w:hint="eastAsia"/>
          <w:color w:val="auto"/>
          <w:sz w:val="24"/>
          <w:szCs w:val="24"/>
        </w:rPr>
        <w:t>綜合活動</w:t>
      </w:r>
    </w:p>
    <w:p w:rsidR="00EB45E6" w:rsidRPr="00EB45E6" w:rsidRDefault="00EB45E6" w:rsidP="00EB45E6">
      <w:pPr>
        <w:spacing w:before="100" w:beforeAutospacing="1" w:after="100" w:afterAutospacing="1" w:line="360" w:lineRule="auto"/>
        <w:ind w:firstLine="0"/>
        <w:jc w:val="left"/>
        <w:rPr>
          <w:rFonts w:ascii="新細明體" w:hAnsi="新細明體" w:cs="新細明體"/>
          <w:color w:val="auto"/>
          <w:sz w:val="24"/>
          <w:szCs w:val="24"/>
        </w:rPr>
      </w:pPr>
      <w:r w:rsidRPr="00EB45E6">
        <w:rPr>
          <w:rFonts w:ascii="標楷體" w:eastAsia="標楷體" w:hAnsi="標楷體" w:cs="標楷體" w:hint="eastAsia"/>
          <w:color w:val="auto"/>
          <w:sz w:val="24"/>
          <w:szCs w:val="24"/>
        </w:rPr>
        <w:t xml:space="preserve">    </w:t>
      </w:r>
      <w:r w:rsidRPr="00EB45E6">
        <w:rPr>
          <w:rFonts w:eastAsia="標楷體"/>
          <w:color w:val="auto"/>
          <w:sz w:val="24"/>
          <w:szCs w:val="24"/>
        </w:rPr>
        <w:t>10.</w:t>
      </w:r>
      <w:r w:rsidRPr="00EB45E6">
        <w:rPr>
          <w:rFonts w:ascii="新細明體" w:hAnsi="新細明體" w:cs="新細明體" w:hint="eastAsia"/>
          <w:color w:val="auto"/>
          <w:sz w:val="24"/>
          <w:szCs w:val="24"/>
        </w:rPr>
        <w:t>□</w:t>
      </w:r>
      <w:r w:rsidRPr="00EB45E6">
        <w:rPr>
          <w:rFonts w:ascii="標楷體" w:eastAsia="標楷體" w:hAnsi="標楷體" w:cs="新細明體" w:hint="eastAsia"/>
          <w:color w:val="auto"/>
          <w:sz w:val="24"/>
          <w:szCs w:val="24"/>
        </w:rPr>
        <w:t xml:space="preserve">閩南語文 </w:t>
      </w:r>
      <w:r w:rsidRPr="00EB45E6">
        <w:rPr>
          <w:rFonts w:eastAsia="標楷體"/>
          <w:color w:val="auto"/>
          <w:sz w:val="24"/>
          <w:szCs w:val="24"/>
        </w:rPr>
        <w:t>11.</w:t>
      </w:r>
      <w:r w:rsidRPr="00EB45E6">
        <w:rPr>
          <w:rFonts w:ascii="標楷體" w:eastAsia="標楷體" w:hAnsi="標楷體" w:hint="eastAsia"/>
          <w:color w:val="auto"/>
          <w:sz w:val="24"/>
          <w:szCs w:val="24"/>
        </w:rPr>
        <w:t>□</w:t>
      </w:r>
      <w:r w:rsidRPr="00EB45E6">
        <w:rPr>
          <w:rFonts w:ascii="標楷體" w:eastAsia="標楷體" w:hAnsi="標楷體" w:cs="新細明體" w:hint="eastAsia"/>
          <w:color w:val="auto"/>
          <w:sz w:val="24"/>
          <w:szCs w:val="24"/>
        </w:rPr>
        <w:t xml:space="preserve">客家語文 </w:t>
      </w:r>
      <w:r w:rsidRPr="00EB45E6">
        <w:rPr>
          <w:rFonts w:eastAsia="標楷體"/>
          <w:color w:val="auto"/>
          <w:sz w:val="24"/>
          <w:szCs w:val="24"/>
        </w:rPr>
        <w:t>12.</w:t>
      </w:r>
      <w:r w:rsidRPr="00EB45E6">
        <w:rPr>
          <w:rFonts w:ascii="標楷體" w:eastAsia="標楷體" w:hAnsi="標楷體" w:hint="eastAsia"/>
          <w:color w:val="auto"/>
          <w:sz w:val="24"/>
          <w:szCs w:val="24"/>
        </w:rPr>
        <w:t>□</w:t>
      </w:r>
      <w:r w:rsidRPr="00EB45E6">
        <w:rPr>
          <w:rFonts w:ascii="標楷體" w:eastAsia="標楷體" w:hAnsi="標楷體" w:cs="新細明體" w:hint="eastAsia"/>
          <w:color w:val="auto"/>
          <w:sz w:val="24"/>
          <w:szCs w:val="24"/>
        </w:rPr>
        <w:t>原住民族語文</w:t>
      </w:r>
      <w:r w:rsidRPr="00EB45E6">
        <w:rPr>
          <w:rFonts w:ascii="新細明體" w:hAnsi="新細明體" w:cs="新細明體" w:hint="eastAsia"/>
          <w:color w:val="auto"/>
          <w:sz w:val="24"/>
          <w:szCs w:val="24"/>
        </w:rPr>
        <w:t>：</w:t>
      </w:r>
      <w:r w:rsidRPr="00EB45E6">
        <w:rPr>
          <w:rFonts w:ascii="新細明體" w:hAnsi="新細明體" w:cs="新細明體" w:hint="eastAsia"/>
          <w:color w:val="auto"/>
          <w:sz w:val="24"/>
          <w:szCs w:val="24"/>
          <w:u w:val="single"/>
        </w:rPr>
        <w:t xml:space="preserve"> ____</w:t>
      </w:r>
      <w:r w:rsidRPr="00EB45E6">
        <w:rPr>
          <w:rFonts w:ascii="標楷體" w:eastAsia="標楷體" w:hAnsi="標楷體" w:cs="新細明體" w:hint="eastAsia"/>
          <w:color w:val="auto"/>
          <w:sz w:val="24"/>
          <w:szCs w:val="24"/>
        </w:rPr>
        <w:t xml:space="preserve">族 </w:t>
      </w:r>
      <w:r w:rsidRPr="00EB45E6">
        <w:rPr>
          <w:rFonts w:eastAsia="標楷體"/>
          <w:color w:val="auto"/>
          <w:sz w:val="24"/>
          <w:szCs w:val="24"/>
        </w:rPr>
        <w:t>13.</w:t>
      </w:r>
      <w:r w:rsidRPr="00EB45E6">
        <w:rPr>
          <w:rFonts w:ascii="標楷體" w:eastAsia="標楷體" w:hAnsi="標楷體" w:hint="eastAsia"/>
          <w:color w:val="auto"/>
          <w:sz w:val="24"/>
          <w:szCs w:val="24"/>
        </w:rPr>
        <w:t>□</w:t>
      </w:r>
      <w:r w:rsidRPr="00EB45E6">
        <w:rPr>
          <w:rFonts w:ascii="標楷體" w:eastAsia="標楷體" w:hAnsi="標楷體" w:cs="新細明體" w:hint="eastAsia"/>
          <w:color w:val="auto"/>
          <w:sz w:val="24"/>
          <w:szCs w:val="24"/>
        </w:rPr>
        <w:t>新住民語文</w:t>
      </w:r>
      <w:r w:rsidRPr="00EB45E6">
        <w:rPr>
          <w:rFonts w:ascii="新細明體" w:hAnsi="新細明體" w:cs="新細明體" w:hint="eastAsia"/>
          <w:color w:val="auto"/>
          <w:sz w:val="24"/>
          <w:szCs w:val="24"/>
        </w:rPr>
        <w:t>：</w:t>
      </w:r>
      <w:r w:rsidRPr="00EB45E6">
        <w:rPr>
          <w:rFonts w:ascii="新細明體" w:hAnsi="新細明體" w:cs="新細明體" w:hint="eastAsia"/>
          <w:color w:val="auto"/>
          <w:sz w:val="24"/>
          <w:szCs w:val="24"/>
          <w:u w:val="single"/>
        </w:rPr>
        <w:t xml:space="preserve"> ____</w:t>
      </w:r>
      <w:r w:rsidRPr="00EB45E6">
        <w:rPr>
          <w:rFonts w:ascii="標楷體" w:eastAsia="標楷體" w:hAnsi="標楷體" w:cs="新細明體" w:hint="eastAsia"/>
          <w:color w:val="auto"/>
          <w:sz w:val="24"/>
          <w:szCs w:val="24"/>
        </w:rPr>
        <w:t xml:space="preserve">語  </w:t>
      </w:r>
      <w:r w:rsidRPr="00EB45E6">
        <w:rPr>
          <w:rFonts w:eastAsia="標楷體"/>
          <w:color w:val="auto"/>
          <w:sz w:val="24"/>
          <w:szCs w:val="24"/>
        </w:rPr>
        <w:t xml:space="preserve">14. </w:t>
      </w:r>
      <w:r w:rsidRPr="00EB45E6">
        <w:rPr>
          <w:rFonts w:ascii="標楷體" w:eastAsia="標楷體" w:hAnsi="標楷體" w:hint="eastAsia"/>
          <w:color w:val="auto"/>
          <w:sz w:val="24"/>
          <w:szCs w:val="24"/>
        </w:rPr>
        <w:t>□臺灣手語</w:t>
      </w:r>
    </w:p>
    <w:p w:rsidR="00EB45E6" w:rsidRPr="00EB45E6" w:rsidRDefault="00EB45E6" w:rsidP="00EB45E6">
      <w:pPr>
        <w:numPr>
          <w:ilvl w:val="0"/>
          <w:numId w:val="94"/>
        </w:numPr>
        <w:pBdr>
          <w:top w:val="nil"/>
          <w:left w:val="nil"/>
          <w:bottom w:val="nil"/>
          <w:right w:val="nil"/>
          <w:between w:val="nil"/>
        </w:pBdr>
        <w:spacing w:line="360" w:lineRule="auto"/>
        <w:rPr>
          <w:rFonts w:ascii="標楷體" w:eastAsia="標楷體" w:hAnsi="標楷體" w:cs="標楷體"/>
          <w:sz w:val="24"/>
          <w:szCs w:val="24"/>
          <w:u w:val="single"/>
        </w:rPr>
      </w:pPr>
      <w:r w:rsidRPr="00EB45E6">
        <w:rPr>
          <w:rFonts w:eastAsia="標楷體" w:hint="eastAsia"/>
          <w:b/>
          <w:sz w:val="24"/>
          <w:szCs w:val="24"/>
        </w:rPr>
        <w:t>課程內容修正回復：</w:t>
      </w:r>
    </w:p>
    <w:tbl>
      <w:tblPr>
        <w:tblStyle w:val="aff7"/>
        <w:tblW w:w="0" w:type="auto"/>
        <w:tblInd w:w="-5" w:type="dxa"/>
        <w:tblLook w:val="04A0" w:firstRow="1" w:lastRow="0" w:firstColumn="1" w:lastColumn="0" w:noHBand="0" w:noVBand="1"/>
      </w:tblPr>
      <w:tblGrid>
        <w:gridCol w:w="7371"/>
        <w:gridCol w:w="7195"/>
      </w:tblGrid>
      <w:tr w:rsidR="00EB45E6" w:rsidRPr="00EB45E6" w:rsidTr="004D1287">
        <w:trPr>
          <w:trHeight w:val="527"/>
        </w:trPr>
        <w:tc>
          <w:tcPr>
            <w:tcW w:w="7371" w:type="dxa"/>
            <w:vAlign w:val="center"/>
          </w:tcPr>
          <w:p w:rsidR="00EB45E6" w:rsidRPr="00EB45E6" w:rsidRDefault="00EB45E6" w:rsidP="00EB45E6">
            <w:pPr>
              <w:spacing w:line="240" w:lineRule="atLeast"/>
              <w:ind w:left="23" w:firstLine="0"/>
              <w:jc w:val="center"/>
              <w:rPr>
                <w:rFonts w:eastAsia="標楷體"/>
                <w:sz w:val="24"/>
                <w:szCs w:val="24"/>
              </w:rPr>
            </w:pPr>
            <w:r w:rsidRPr="00EB45E6">
              <w:rPr>
                <w:rFonts w:ascii="標楷體" w:eastAsia="標楷體" w:hAnsi="標楷體" w:cs="標楷體" w:hint="eastAsia"/>
                <w:b/>
                <w:sz w:val="24"/>
                <w:szCs w:val="24"/>
              </w:rPr>
              <w:t>當學年當學期課程審閱意見</w:t>
            </w:r>
          </w:p>
        </w:tc>
        <w:tc>
          <w:tcPr>
            <w:tcW w:w="7195" w:type="dxa"/>
            <w:vAlign w:val="center"/>
          </w:tcPr>
          <w:p w:rsidR="00EB45E6" w:rsidRPr="00EB45E6" w:rsidRDefault="00EB45E6" w:rsidP="00EB45E6">
            <w:pPr>
              <w:spacing w:line="240" w:lineRule="atLeast"/>
              <w:ind w:firstLine="0"/>
              <w:jc w:val="center"/>
              <w:rPr>
                <w:rFonts w:eastAsia="標楷體"/>
                <w:sz w:val="24"/>
                <w:szCs w:val="24"/>
              </w:rPr>
            </w:pPr>
            <w:r w:rsidRPr="00EB45E6">
              <w:rPr>
                <w:rFonts w:ascii="標楷體" w:eastAsia="標楷體" w:hAnsi="標楷體" w:cs="標楷體" w:hint="eastAsia"/>
                <w:b/>
                <w:sz w:val="24"/>
                <w:szCs w:val="24"/>
              </w:rPr>
              <w:t>對應課程內容修正回復</w:t>
            </w:r>
          </w:p>
        </w:tc>
      </w:tr>
      <w:tr w:rsidR="00EB45E6" w:rsidRPr="00EB45E6" w:rsidTr="004D1287">
        <w:trPr>
          <w:trHeight w:val="690"/>
        </w:trPr>
        <w:tc>
          <w:tcPr>
            <w:tcW w:w="7371" w:type="dxa"/>
            <w:vAlign w:val="center"/>
          </w:tcPr>
          <w:p w:rsidR="00EB45E6" w:rsidRPr="00EB45E6" w:rsidRDefault="00EB45E6" w:rsidP="00EB45E6"/>
        </w:tc>
        <w:tc>
          <w:tcPr>
            <w:tcW w:w="7195" w:type="dxa"/>
            <w:vAlign w:val="center"/>
          </w:tcPr>
          <w:p w:rsidR="00EB45E6" w:rsidRPr="00EB45E6" w:rsidRDefault="00EB45E6" w:rsidP="00EB45E6">
            <w:pPr>
              <w:rPr>
                <w:rFonts w:eastAsia="標楷體"/>
                <w:sz w:val="24"/>
                <w:szCs w:val="24"/>
              </w:rPr>
            </w:pPr>
          </w:p>
        </w:tc>
      </w:tr>
    </w:tbl>
    <w:p w:rsidR="00EB45E6" w:rsidRPr="00EB45E6" w:rsidRDefault="00EB45E6" w:rsidP="00EB45E6">
      <w:pPr>
        <w:pBdr>
          <w:top w:val="nil"/>
          <w:left w:val="nil"/>
          <w:bottom w:val="nil"/>
          <w:right w:val="nil"/>
          <w:between w:val="nil"/>
        </w:pBdr>
        <w:spacing w:line="240" w:lineRule="atLeast"/>
        <w:ind w:left="505" w:firstLine="0"/>
        <w:rPr>
          <w:rFonts w:eastAsia="標楷體"/>
          <w:b/>
          <w:color w:val="FF0000"/>
          <w:sz w:val="24"/>
          <w:szCs w:val="24"/>
        </w:rPr>
      </w:pPr>
      <w:r w:rsidRPr="00EB45E6">
        <w:rPr>
          <w:rFonts w:ascii="標楷體" w:hAnsi="標楷體" w:cs="標楷體"/>
          <w:color w:val="FF0000"/>
          <w:sz w:val="24"/>
          <w:szCs w:val="24"/>
        </w:rPr>
        <w:sym w:font="Wingdings" w:char="F03F"/>
      </w:r>
      <w:r w:rsidRPr="00EB45E6">
        <w:rPr>
          <w:rFonts w:eastAsia="標楷體" w:hint="eastAsia"/>
          <w:b/>
          <w:color w:val="FF0000"/>
          <w:sz w:val="24"/>
          <w:szCs w:val="24"/>
        </w:rPr>
        <w:t>上述</w:t>
      </w:r>
      <w:r w:rsidRPr="00EB45E6">
        <w:rPr>
          <w:rFonts w:eastAsia="標楷體"/>
          <w:b/>
          <w:color w:val="FF0000"/>
          <w:sz w:val="24"/>
          <w:szCs w:val="24"/>
        </w:rPr>
        <w:t>表格</w:t>
      </w:r>
      <w:r w:rsidRPr="00EB45E6">
        <w:rPr>
          <w:rFonts w:eastAsia="標楷體" w:hint="eastAsia"/>
          <w:b/>
          <w:color w:val="FF0000"/>
          <w:sz w:val="24"/>
          <w:szCs w:val="24"/>
        </w:rPr>
        <w:t>自</w:t>
      </w:r>
      <w:r w:rsidRPr="00EB45E6">
        <w:rPr>
          <w:rFonts w:eastAsia="標楷體"/>
          <w:b/>
          <w:color w:val="FF0000"/>
          <w:sz w:val="24"/>
          <w:szCs w:val="24"/>
        </w:rPr>
        <w:t>113</w:t>
      </w:r>
      <w:r w:rsidRPr="00EB45E6">
        <w:rPr>
          <w:rFonts w:eastAsia="標楷體"/>
          <w:b/>
          <w:color w:val="FF0000"/>
          <w:sz w:val="24"/>
          <w:szCs w:val="24"/>
        </w:rPr>
        <w:t>學年度</w:t>
      </w:r>
      <w:r w:rsidRPr="00EB45E6">
        <w:rPr>
          <w:rFonts w:eastAsia="標楷體" w:hint="eastAsia"/>
          <w:b/>
          <w:color w:val="FF0000"/>
          <w:sz w:val="24"/>
          <w:szCs w:val="24"/>
        </w:rPr>
        <w:t>第</w:t>
      </w:r>
      <w:r w:rsidRPr="00EB45E6">
        <w:rPr>
          <w:rFonts w:eastAsia="標楷體" w:hint="eastAsia"/>
          <w:b/>
          <w:color w:val="FF0000"/>
          <w:sz w:val="24"/>
          <w:szCs w:val="24"/>
        </w:rPr>
        <w:t>2</w:t>
      </w:r>
      <w:r w:rsidRPr="00EB45E6">
        <w:rPr>
          <w:rFonts w:eastAsia="標楷體" w:hint="eastAsia"/>
          <w:b/>
          <w:color w:val="FF0000"/>
          <w:sz w:val="24"/>
          <w:szCs w:val="24"/>
        </w:rPr>
        <w:t>學期</w:t>
      </w:r>
      <w:r w:rsidRPr="00EB45E6">
        <w:rPr>
          <w:rFonts w:eastAsia="標楷體"/>
          <w:b/>
          <w:color w:val="FF0000"/>
          <w:sz w:val="24"/>
          <w:szCs w:val="24"/>
        </w:rPr>
        <w:t>起正式</w:t>
      </w:r>
      <w:r w:rsidRPr="00EB45E6">
        <w:rPr>
          <w:rFonts w:eastAsia="標楷體" w:hint="eastAsia"/>
          <w:b/>
          <w:color w:val="FF0000"/>
          <w:sz w:val="24"/>
          <w:szCs w:val="24"/>
        </w:rPr>
        <w:t>列入課程計畫備查必要欄位</w:t>
      </w:r>
      <w:r w:rsidRPr="00EB45E6">
        <w:rPr>
          <w:rFonts w:eastAsia="標楷體"/>
          <w:b/>
          <w:color w:val="FF0000"/>
          <w:sz w:val="24"/>
          <w:szCs w:val="24"/>
        </w:rPr>
        <w:t>。</w:t>
      </w:r>
    </w:p>
    <w:p w:rsidR="00EB45E6" w:rsidRPr="00EB45E6" w:rsidRDefault="00EB45E6" w:rsidP="00EB45E6">
      <w:pPr>
        <w:pBdr>
          <w:top w:val="nil"/>
          <w:left w:val="nil"/>
          <w:bottom w:val="nil"/>
          <w:right w:val="nil"/>
          <w:between w:val="nil"/>
        </w:pBdr>
        <w:spacing w:line="240" w:lineRule="atLeast"/>
        <w:ind w:left="505" w:firstLine="0"/>
        <w:rPr>
          <w:rFonts w:eastAsia="標楷體"/>
          <w:b/>
          <w:color w:val="FF0000"/>
          <w:sz w:val="24"/>
          <w:szCs w:val="24"/>
        </w:rPr>
      </w:pPr>
      <w:r w:rsidRPr="00EB45E6">
        <w:rPr>
          <w:rFonts w:eastAsia="標楷體"/>
          <w:b/>
          <w:color w:val="FF0000"/>
          <w:sz w:val="24"/>
          <w:szCs w:val="24"/>
        </w:rPr>
        <w:sym w:font="Wingdings" w:char="F0B6"/>
      </w:r>
      <w:r w:rsidRPr="00EB45E6">
        <w:rPr>
          <w:rFonts w:eastAsia="標楷體" w:hint="eastAsia"/>
          <w:b/>
          <w:color w:val="FF0000"/>
          <w:sz w:val="24"/>
          <w:szCs w:val="24"/>
        </w:rPr>
        <w:t>本局審閱意見請至</w:t>
      </w:r>
      <w:r w:rsidRPr="00EB45E6">
        <w:rPr>
          <w:rFonts w:ascii="標楷體" w:eastAsia="標楷體" w:hAnsi="標楷體" w:cs="標楷體" w:hint="eastAsia"/>
          <w:b/>
          <w:color w:val="FF0000"/>
          <w:sz w:val="24"/>
          <w:szCs w:val="24"/>
        </w:rPr>
        <w:t>新北市國中小課程計畫備查資源網下載</w:t>
      </w:r>
      <w:r w:rsidRPr="00EB45E6">
        <w:rPr>
          <w:rFonts w:eastAsia="標楷體" w:hint="eastAsia"/>
          <w:b/>
          <w:color w:val="FF0000"/>
          <w:sz w:val="24"/>
          <w:szCs w:val="24"/>
        </w:rPr>
        <w:t>。</w:t>
      </w:r>
    </w:p>
    <w:p w:rsidR="00EB45E6" w:rsidRPr="00EB45E6" w:rsidRDefault="00EB45E6" w:rsidP="00EB45E6">
      <w:pPr>
        <w:pBdr>
          <w:top w:val="nil"/>
          <w:left w:val="nil"/>
          <w:bottom w:val="nil"/>
          <w:right w:val="nil"/>
          <w:between w:val="nil"/>
        </w:pBdr>
        <w:spacing w:line="240" w:lineRule="atLeast"/>
        <w:ind w:left="505" w:firstLine="0"/>
        <w:rPr>
          <w:rFonts w:ascii="標楷體" w:eastAsia="標楷體" w:hAnsi="標楷體" w:cs="標楷體"/>
          <w:b/>
          <w:color w:val="0070C0"/>
          <w:sz w:val="28"/>
          <w:szCs w:val="28"/>
        </w:rPr>
      </w:pPr>
      <w:r w:rsidRPr="00EB45E6">
        <w:rPr>
          <w:rFonts w:ascii="新細明體" w:hAnsi="新細明體" w:hint="eastAsia"/>
          <w:b/>
          <w:color w:val="0070C0"/>
          <w:sz w:val="28"/>
          <w:szCs w:val="28"/>
        </w:rPr>
        <w:t>☉</w:t>
      </w:r>
      <w:r w:rsidRPr="00EB45E6">
        <w:rPr>
          <w:rFonts w:ascii="標楷體" w:eastAsia="標楷體" w:hAnsi="標楷體" w:cs="標楷體" w:hint="eastAsia"/>
          <w:b/>
          <w:color w:val="0070C0"/>
          <w:sz w:val="28"/>
          <w:szCs w:val="28"/>
        </w:rPr>
        <w:t>當學期課程審查後，請將上述欄位自行新增並填入審查意見及課程內容修正回復。</w:t>
      </w:r>
    </w:p>
    <w:p w:rsidR="00EB45E6" w:rsidRPr="00EB45E6" w:rsidRDefault="00EB45E6" w:rsidP="00EB45E6">
      <w:pPr>
        <w:numPr>
          <w:ilvl w:val="0"/>
          <w:numId w:val="94"/>
        </w:numPr>
        <w:pBdr>
          <w:top w:val="nil"/>
          <w:left w:val="nil"/>
          <w:bottom w:val="nil"/>
          <w:right w:val="nil"/>
          <w:between w:val="nil"/>
        </w:pBdr>
        <w:spacing w:line="360" w:lineRule="auto"/>
        <w:rPr>
          <w:rFonts w:ascii="標楷體" w:eastAsia="標楷體" w:hAnsi="標楷體" w:cs="標楷體"/>
          <w:sz w:val="24"/>
          <w:szCs w:val="24"/>
          <w:u w:val="single"/>
        </w:rPr>
      </w:pPr>
      <w:r w:rsidRPr="00EB45E6">
        <w:rPr>
          <w:rFonts w:ascii="標楷體" w:eastAsia="標楷體" w:hAnsi="標楷體" w:cs="標楷體" w:hint="eastAsia"/>
          <w:b/>
          <w:sz w:val="24"/>
          <w:szCs w:val="24"/>
        </w:rPr>
        <w:t>學習節數：</w:t>
      </w:r>
      <w:r w:rsidRPr="00EB45E6">
        <w:rPr>
          <w:rFonts w:eastAsia="標楷體"/>
          <w:sz w:val="24"/>
          <w:szCs w:val="24"/>
        </w:rPr>
        <w:t>每週</w:t>
      </w:r>
      <w:r w:rsidRPr="00EB45E6">
        <w:rPr>
          <w:rFonts w:eastAsia="標楷體"/>
          <w:sz w:val="24"/>
          <w:szCs w:val="24"/>
        </w:rPr>
        <w:t>(</w:t>
      </w:r>
      <w:r w:rsidRPr="00EB45E6">
        <w:rPr>
          <w:rFonts w:eastAsia="標楷體"/>
          <w:b/>
          <w:sz w:val="24"/>
          <w:szCs w:val="24"/>
        </w:rPr>
        <w:t>1</w:t>
      </w:r>
      <w:r w:rsidRPr="00EB45E6">
        <w:rPr>
          <w:rFonts w:eastAsia="標楷體"/>
          <w:sz w:val="24"/>
          <w:szCs w:val="24"/>
        </w:rPr>
        <w:t>)</w:t>
      </w:r>
      <w:r w:rsidRPr="00EB45E6">
        <w:rPr>
          <w:rFonts w:eastAsia="標楷體"/>
          <w:sz w:val="24"/>
          <w:szCs w:val="24"/>
        </w:rPr>
        <w:t>節，實施</w:t>
      </w:r>
      <w:r w:rsidRPr="00EB45E6">
        <w:rPr>
          <w:rFonts w:eastAsia="標楷體"/>
          <w:sz w:val="24"/>
          <w:szCs w:val="24"/>
        </w:rPr>
        <w:t>(</w:t>
      </w:r>
      <w:r w:rsidRPr="00EB45E6">
        <w:rPr>
          <w:rFonts w:eastAsia="標楷體"/>
          <w:b/>
          <w:sz w:val="24"/>
          <w:szCs w:val="24"/>
        </w:rPr>
        <w:t xml:space="preserve"> 2</w:t>
      </w:r>
      <w:r w:rsidRPr="00EB45E6">
        <w:rPr>
          <w:rFonts w:eastAsia="標楷體" w:hint="eastAsia"/>
          <w:b/>
          <w:sz w:val="24"/>
          <w:szCs w:val="24"/>
        </w:rPr>
        <w:t>1</w:t>
      </w:r>
      <w:r w:rsidRPr="00EB45E6">
        <w:rPr>
          <w:rFonts w:eastAsia="標楷體"/>
          <w:sz w:val="24"/>
          <w:szCs w:val="24"/>
        </w:rPr>
        <w:t xml:space="preserve"> )</w:t>
      </w:r>
      <w:r w:rsidRPr="00EB45E6">
        <w:rPr>
          <w:rFonts w:eastAsia="標楷體"/>
          <w:sz w:val="24"/>
          <w:szCs w:val="24"/>
        </w:rPr>
        <w:t>週，共</w:t>
      </w:r>
      <w:r w:rsidRPr="00EB45E6">
        <w:rPr>
          <w:rFonts w:eastAsia="標楷體"/>
          <w:sz w:val="24"/>
          <w:szCs w:val="24"/>
        </w:rPr>
        <w:t>(</w:t>
      </w:r>
      <w:r w:rsidRPr="00EB45E6">
        <w:rPr>
          <w:rFonts w:eastAsia="標楷體"/>
          <w:b/>
          <w:sz w:val="24"/>
          <w:szCs w:val="24"/>
        </w:rPr>
        <w:t>21</w:t>
      </w:r>
      <w:r w:rsidRPr="00EB45E6">
        <w:rPr>
          <w:rFonts w:eastAsia="標楷體"/>
          <w:sz w:val="24"/>
          <w:szCs w:val="24"/>
        </w:rPr>
        <w:t>)</w:t>
      </w:r>
      <w:r w:rsidRPr="00EB45E6">
        <w:rPr>
          <w:rFonts w:eastAsia="標楷體"/>
          <w:sz w:val="24"/>
          <w:szCs w:val="24"/>
        </w:rPr>
        <w:t>節。</w:t>
      </w:r>
    </w:p>
    <w:p w:rsidR="00EB45E6" w:rsidRPr="00EB45E6" w:rsidRDefault="00EB45E6" w:rsidP="00EB45E6">
      <w:pPr>
        <w:numPr>
          <w:ilvl w:val="0"/>
          <w:numId w:val="94"/>
        </w:numPr>
        <w:pBdr>
          <w:top w:val="nil"/>
          <w:left w:val="nil"/>
          <w:bottom w:val="nil"/>
          <w:right w:val="nil"/>
          <w:between w:val="nil"/>
        </w:pBdr>
        <w:tabs>
          <w:tab w:val="left" w:pos="8980"/>
        </w:tabs>
        <w:spacing w:line="360" w:lineRule="auto"/>
        <w:rPr>
          <w:rFonts w:ascii="標楷體" w:eastAsia="標楷體" w:hAnsi="標楷體" w:cs="標楷體"/>
          <w:sz w:val="24"/>
          <w:szCs w:val="24"/>
        </w:rPr>
      </w:pPr>
      <w:r w:rsidRPr="00EB45E6">
        <w:rPr>
          <w:rFonts w:ascii="標楷體" w:eastAsia="標楷體" w:hAnsi="標楷體" w:cs="標楷體"/>
          <w:b/>
          <w:sz w:val="24"/>
          <w:szCs w:val="24"/>
        </w:rPr>
        <w:t>課程內涵：</w:t>
      </w:r>
      <w:r w:rsidRPr="00EB45E6">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EB45E6" w:rsidRPr="00EB45E6" w:rsidTr="004D1287">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EB45E6" w:rsidRPr="00EB45E6" w:rsidRDefault="00EB45E6" w:rsidP="00EB45E6">
            <w:pPr>
              <w:spacing w:line="240" w:lineRule="atLeast"/>
              <w:jc w:val="center"/>
              <w:rPr>
                <w:rFonts w:ascii="標楷體" w:eastAsia="標楷體" w:hAnsi="標楷體" w:cs="標楷體"/>
                <w:b/>
                <w:color w:val="auto"/>
                <w:sz w:val="24"/>
                <w:szCs w:val="24"/>
              </w:rPr>
            </w:pPr>
            <w:r w:rsidRPr="00EB45E6">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EB45E6" w:rsidRPr="00EB45E6" w:rsidRDefault="00EB45E6" w:rsidP="00EB45E6">
            <w:pPr>
              <w:spacing w:line="240" w:lineRule="atLeast"/>
              <w:jc w:val="center"/>
              <w:rPr>
                <w:rFonts w:ascii="標楷體" w:eastAsia="標楷體" w:hAnsi="標楷體" w:cs="標楷體"/>
                <w:b/>
                <w:color w:val="auto"/>
                <w:sz w:val="24"/>
                <w:szCs w:val="24"/>
              </w:rPr>
            </w:pPr>
            <w:r w:rsidRPr="00EB45E6">
              <w:rPr>
                <w:rFonts w:ascii="標楷體" w:eastAsia="標楷體" w:hAnsi="標楷體" w:cs="標楷體" w:hint="eastAsia"/>
                <w:b/>
                <w:color w:val="auto"/>
                <w:sz w:val="24"/>
                <w:szCs w:val="24"/>
              </w:rPr>
              <w:t>學習</w:t>
            </w:r>
            <w:r w:rsidRPr="00EB45E6">
              <w:rPr>
                <w:rFonts w:ascii="標楷體" w:eastAsia="標楷體" w:hAnsi="標楷體" w:cs="標楷體"/>
                <w:b/>
                <w:color w:val="auto"/>
                <w:sz w:val="24"/>
                <w:szCs w:val="24"/>
              </w:rPr>
              <w:t>領域核心素養</w:t>
            </w:r>
          </w:p>
        </w:tc>
      </w:tr>
      <w:tr w:rsidR="00EB45E6" w:rsidRPr="00EB45E6" w:rsidTr="004D1287">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B45E6" w:rsidRPr="00EB45E6" w:rsidRDefault="00EB45E6" w:rsidP="00EB45E6">
            <w:pPr>
              <w:autoSpaceDE w:val="0"/>
              <w:autoSpaceDN w:val="0"/>
              <w:adjustRightInd w:val="0"/>
              <w:rPr>
                <w:rFonts w:ascii="標楷體" w:eastAsia="標楷體" w:hAnsi="標楷體" w:cs="新細明體"/>
                <w:color w:val="FF0000"/>
                <w:sz w:val="24"/>
                <w:szCs w:val="24"/>
              </w:rPr>
            </w:pPr>
            <w:r w:rsidRPr="00EB45E6">
              <w:rPr>
                <w:rFonts w:ascii="標楷體" w:eastAsia="標楷體" w:hAnsi="標楷體" w:cs="新細明體" w:hint="eastAsia"/>
                <w:color w:val="FF0000"/>
                <w:sz w:val="24"/>
                <w:szCs w:val="24"/>
              </w:rPr>
              <w:t>依</w:t>
            </w:r>
            <w:r w:rsidRPr="00EB45E6">
              <w:rPr>
                <w:rFonts w:ascii="標楷體" w:eastAsia="標楷體" w:hAnsi="標楷體" w:cs="夹发砰" w:hint="eastAsia"/>
                <w:color w:val="FF0000"/>
                <w:sz w:val="24"/>
                <w:szCs w:val="24"/>
              </w:rPr>
              <w:t>總綱核心素養項目及具體內涵勾選</w:t>
            </w:r>
            <w:r w:rsidRPr="00EB45E6">
              <w:rPr>
                <w:rFonts w:ascii="標楷體" w:eastAsia="標楷體" w:hAnsi="標楷體" w:cs="夹发砰" w:hint="eastAsia"/>
                <w:b/>
                <w:color w:val="FF0000"/>
                <w:sz w:val="24"/>
                <w:szCs w:val="24"/>
              </w:rPr>
              <w:t>(以主要指標為主，勿過多)</w:t>
            </w:r>
            <w:r w:rsidRPr="00EB45E6">
              <w:rPr>
                <w:rFonts w:ascii="新細明體" w:hAnsi="新細明體" w:cs="夹发砰" w:hint="eastAsia"/>
                <w:color w:val="FF0000"/>
                <w:sz w:val="24"/>
                <w:szCs w:val="24"/>
              </w:rPr>
              <w:t>。</w:t>
            </w:r>
          </w:p>
          <w:p w:rsidR="00EB45E6" w:rsidRDefault="00EB45E6" w:rsidP="00EB45E6">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A1身心素質與自我精進</w:t>
            </w:r>
          </w:p>
          <w:p w:rsidR="00EB45E6" w:rsidRDefault="00EB45E6" w:rsidP="00EB45E6">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A2</w:t>
            </w:r>
            <w:r>
              <w:rPr>
                <w:rFonts w:ascii="標楷體" w:eastAsia="標楷體" w:hAnsi="標楷體" w:hint="eastAsia"/>
                <w:color w:val="auto"/>
                <w:sz w:val="24"/>
                <w:szCs w:val="24"/>
              </w:rPr>
              <w:t>系統思考</w:t>
            </w:r>
            <w:r>
              <w:rPr>
                <w:rFonts w:ascii="標楷體" w:eastAsia="標楷體" w:hAnsi="標楷體" w:cs="新細明體" w:hint="eastAsia"/>
                <w:color w:val="auto"/>
                <w:sz w:val="24"/>
                <w:szCs w:val="24"/>
              </w:rPr>
              <w:t>與解決問題</w:t>
            </w:r>
          </w:p>
          <w:p w:rsidR="00EB45E6" w:rsidRDefault="00EB45E6" w:rsidP="00EB45E6">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lastRenderedPageBreak/>
              <w:t xml:space="preserve">□ </w:t>
            </w:r>
            <w:r>
              <w:rPr>
                <w:rFonts w:ascii="標楷體" w:eastAsia="標楷體" w:hAnsi="標楷體" w:cs="新細明體" w:hint="eastAsia"/>
                <w:color w:val="auto"/>
                <w:sz w:val="24"/>
                <w:szCs w:val="24"/>
              </w:rPr>
              <w:t>A3</w:t>
            </w:r>
            <w:r>
              <w:rPr>
                <w:rFonts w:ascii="標楷體" w:eastAsia="標楷體" w:hAnsi="標楷體" w:hint="eastAsia"/>
                <w:color w:val="auto"/>
                <w:sz w:val="24"/>
                <w:szCs w:val="24"/>
              </w:rPr>
              <w:t>規劃執行</w:t>
            </w:r>
            <w:r>
              <w:rPr>
                <w:rFonts w:ascii="標楷體" w:eastAsia="標楷體" w:hAnsi="標楷體" w:cs="新細明體" w:hint="eastAsia"/>
                <w:color w:val="auto"/>
                <w:sz w:val="24"/>
                <w:szCs w:val="24"/>
              </w:rPr>
              <w:t>與創新應變</w:t>
            </w:r>
          </w:p>
          <w:p w:rsidR="00EB45E6" w:rsidRDefault="00EB45E6" w:rsidP="00EB45E6">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B1</w:t>
            </w:r>
            <w:r>
              <w:rPr>
                <w:rFonts w:ascii="標楷體" w:eastAsia="標楷體" w:hAnsi="標楷體" w:hint="eastAsia"/>
                <w:color w:val="auto"/>
                <w:sz w:val="24"/>
                <w:szCs w:val="24"/>
              </w:rPr>
              <w:t>符號運用</w:t>
            </w:r>
            <w:r>
              <w:rPr>
                <w:rFonts w:ascii="標楷體" w:eastAsia="標楷體" w:hAnsi="標楷體" w:cs="新細明體" w:hint="eastAsia"/>
                <w:color w:val="auto"/>
                <w:sz w:val="24"/>
                <w:szCs w:val="24"/>
              </w:rPr>
              <w:t>與溝通表達</w:t>
            </w:r>
          </w:p>
          <w:p w:rsidR="00EB45E6" w:rsidRDefault="00EB45E6" w:rsidP="00EB45E6">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B2</w:t>
            </w:r>
            <w:r>
              <w:rPr>
                <w:rFonts w:ascii="標楷體" w:eastAsia="標楷體" w:hAnsi="標楷體" w:hint="eastAsia"/>
                <w:color w:val="auto"/>
                <w:sz w:val="24"/>
                <w:szCs w:val="24"/>
              </w:rPr>
              <w:t>科技資訊</w:t>
            </w:r>
            <w:r>
              <w:rPr>
                <w:rFonts w:ascii="標楷體" w:eastAsia="標楷體" w:hAnsi="標楷體" w:cs="新細明體" w:hint="eastAsia"/>
                <w:color w:val="auto"/>
                <w:sz w:val="24"/>
                <w:szCs w:val="24"/>
              </w:rPr>
              <w:t>與媒體素養</w:t>
            </w:r>
          </w:p>
          <w:p w:rsidR="00EB45E6" w:rsidRDefault="00EB45E6" w:rsidP="00EB45E6">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rsidR="00EB45E6" w:rsidRDefault="00EB45E6" w:rsidP="00EB45E6">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C1</w:t>
            </w:r>
            <w:r>
              <w:rPr>
                <w:rFonts w:ascii="標楷體" w:eastAsia="標楷體" w:hAnsi="標楷體" w:hint="eastAsia"/>
                <w:color w:val="auto"/>
                <w:sz w:val="24"/>
                <w:szCs w:val="24"/>
              </w:rPr>
              <w:t>道德實踐</w:t>
            </w:r>
            <w:r>
              <w:rPr>
                <w:rFonts w:ascii="標楷體" w:eastAsia="標楷體" w:hAnsi="標楷體" w:cs="新細明體" w:hint="eastAsia"/>
                <w:color w:val="auto"/>
                <w:sz w:val="24"/>
                <w:szCs w:val="24"/>
              </w:rPr>
              <w:t>與公民意識</w:t>
            </w:r>
          </w:p>
          <w:p w:rsidR="00EB45E6" w:rsidRDefault="00EB45E6" w:rsidP="00EB45E6">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C2</w:t>
            </w:r>
            <w:r>
              <w:rPr>
                <w:rFonts w:ascii="標楷體" w:eastAsia="標楷體" w:hAnsi="標楷體" w:hint="eastAsia"/>
                <w:color w:val="auto"/>
                <w:sz w:val="24"/>
                <w:szCs w:val="24"/>
              </w:rPr>
              <w:t>人際關係</w:t>
            </w:r>
            <w:r>
              <w:rPr>
                <w:rFonts w:ascii="標楷體" w:eastAsia="標楷體" w:hAnsi="標楷體" w:cs="新細明體" w:hint="eastAsia"/>
                <w:color w:val="auto"/>
                <w:sz w:val="24"/>
                <w:szCs w:val="24"/>
              </w:rPr>
              <w:t>與團隊合作</w:t>
            </w:r>
          </w:p>
          <w:p w:rsidR="00EB45E6" w:rsidRPr="00EB45E6" w:rsidRDefault="00EB45E6" w:rsidP="00EB45E6">
            <w:pPr>
              <w:autoSpaceDE w:val="0"/>
              <w:autoSpaceDN w:val="0"/>
              <w:adjustRightInd w:val="0"/>
              <w:rPr>
                <w:rFonts w:ascii="標楷體" w:eastAsia="標楷體" w:hAnsi="標楷體" w:cs="標楷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C3</w:t>
            </w:r>
            <w:r>
              <w:rPr>
                <w:rFonts w:ascii="標楷體" w:eastAsia="標楷體" w:hAnsi="標楷體" w:hint="eastAsia"/>
                <w:color w:val="auto"/>
                <w:sz w:val="24"/>
                <w:szCs w:val="24"/>
              </w:rPr>
              <w:t>多元文化</w:t>
            </w:r>
            <w:r>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B45E6" w:rsidRPr="00EB45E6" w:rsidRDefault="00EB45E6" w:rsidP="00EB45E6">
            <w:pPr>
              <w:snapToGrid w:val="0"/>
              <w:spacing w:line="240" w:lineRule="atLeast"/>
              <w:ind w:firstLine="0"/>
              <w:jc w:val="left"/>
              <w:rPr>
                <w:rFonts w:ascii="新細明體" w:hAnsi="新細明體" w:cs="新細明體"/>
                <w:color w:val="FF0000"/>
                <w:sz w:val="24"/>
                <w:szCs w:val="24"/>
              </w:rPr>
            </w:pPr>
            <w:r w:rsidRPr="00EB45E6">
              <w:rPr>
                <w:rFonts w:ascii="標楷體" w:eastAsia="標楷體" w:hAnsi="標楷體" w:cs="新細明體" w:hint="eastAsia"/>
                <w:color w:val="FF0000"/>
                <w:sz w:val="24"/>
                <w:szCs w:val="24"/>
              </w:rPr>
              <w:lastRenderedPageBreak/>
              <w:t>請依各領域</w:t>
            </w:r>
            <w:r w:rsidRPr="00EB45E6">
              <w:rPr>
                <w:rFonts w:ascii="標楷體" w:eastAsia="標楷體" w:hAnsi="標楷體" w:hint="eastAsia"/>
                <w:color w:val="FF0000"/>
                <w:sz w:val="24"/>
                <w:szCs w:val="24"/>
              </w:rPr>
              <w:t>(</w:t>
            </w:r>
            <w:r w:rsidRPr="00EB45E6">
              <w:rPr>
                <w:rFonts w:ascii="標楷體" w:eastAsia="標楷體" w:hAnsi="標楷體" w:cs="新細明體" w:hint="eastAsia"/>
                <w:color w:val="FF0000"/>
                <w:sz w:val="24"/>
                <w:szCs w:val="24"/>
              </w:rPr>
              <w:t>科目</w:t>
            </w:r>
            <w:r w:rsidRPr="00EB45E6">
              <w:rPr>
                <w:rFonts w:ascii="標楷體" w:eastAsia="標楷體" w:hAnsi="標楷體" w:hint="eastAsia"/>
                <w:color w:val="FF0000"/>
                <w:sz w:val="24"/>
                <w:szCs w:val="24"/>
              </w:rPr>
              <w:t>)</w:t>
            </w:r>
            <w:r w:rsidRPr="00EB45E6">
              <w:rPr>
                <w:rFonts w:ascii="標楷體" w:eastAsia="標楷體" w:hAnsi="標楷體" w:cs="新細明體" w:hint="eastAsia"/>
                <w:color w:val="FF0000"/>
                <w:sz w:val="24"/>
                <w:szCs w:val="24"/>
              </w:rPr>
              <w:t>綱要核心素養具體內涵填寫，例如</w:t>
            </w:r>
            <w:r w:rsidRPr="00EB45E6">
              <w:rPr>
                <w:rFonts w:ascii="新細明體" w:hAnsi="新細明體" w:cs="新細明體" w:hint="eastAsia"/>
                <w:color w:val="FF0000"/>
                <w:sz w:val="24"/>
                <w:szCs w:val="24"/>
              </w:rPr>
              <w:t>：</w:t>
            </w:r>
          </w:p>
          <w:p w:rsidR="00EB45E6" w:rsidRPr="00EB45E6" w:rsidRDefault="00EB45E6" w:rsidP="00EB45E6">
            <w:pPr>
              <w:snapToGrid w:val="0"/>
              <w:spacing w:line="240" w:lineRule="atLeast"/>
              <w:ind w:firstLine="0"/>
              <w:jc w:val="left"/>
              <w:rPr>
                <w:rFonts w:ascii="標楷體" w:eastAsia="標楷體" w:hAnsi="標楷體" w:cs="標楷體"/>
                <w:color w:val="FF0000"/>
                <w:sz w:val="24"/>
                <w:szCs w:val="24"/>
              </w:rPr>
            </w:pPr>
            <w:r w:rsidRPr="00EB45E6">
              <w:rPr>
                <w:rFonts w:ascii="標楷體" w:eastAsia="標楷體" w:hAnsi="標楷體" w:cs="標楷體" w:hint="eastAsia"/>
                <w:color w:val="FF0000"/>
                <w:sz w:val="24"/>
                <w:szCs w:val="24"/>
              </w:rPr>
              <w:t>國</w:t>
            </w:r>
            <w:r w:rsidRPr="00EB45E6">
              <w:rPr>
                <w:rFonts w:eastAsia="標楷體"/>
                <w:color w:val="FF0000"/>
                <w:sz w:val="24"/>
                <w:szCs w:val="24"/>
              </w:rPr>
              <w:t>-J-A1</w:t>
            </w:r>
            <w:r w:rsidRPr="00EB45E6">
              <w:rPr>
                <w:rFonts w:ascii="標楷體" w:eastAsia="標楷體" w:hAnsi="標楷體" w:cs="標楷體" w:hint="eastAsia"/>
                <w:color w:val="FF0000"/>
                <w:sz w:val="24"/>
                <w:szCs w:val="24"/>
              </w:rPr>
              <w:t>透過國語文的學習，認識生涯及生命的典範，建立正向價值觀，提高語文自學的興趣。</w:t>
            </w:r>
          </w:p>
          <w:p w:rsidR="00EB45E6" w:rsidRPr="00EB45E6" w:rsidRDefault="00EB45E6" w:rsidP="00EB45E6">
            <w:pPr>
              <w:snapToGrid w:val="0"/>
              <w:spacing w:line="240" w:lineRule="atLeast"/>
              <w:ind w:firstLine="0"/>
              <w:jc w:val="left"/>
              <w:rPr>
                <w:rFonts w:ascii="標楷體" w:eastAsia="標楷體" w:hAnsi="標楷體" w:cs="標楷體"/>
                <w:color w:val="FF0000"/>
                <w:sz w:val="24"/>
                <w:szCs w:val="24"/>
              </w:rPr>
            </w:pPr>
          </w:p>
          <w:p w:rsidR="00EB45E6" w:rsidRDefault="00EB45E6" w:rsidP="00EB45E6">
            <w:r>
              <w:rPr>
                <w:rFonts w:ascii="標楷體" w:eastAsia="標楷體" w:hAnsi="標楷體"/>
                <w:color w:val="auto"/>
                <w:sz w:val="24"/>
                <w:szCs w:val="24"/>
                <w:shd w:val="clear" w:color="auto" w:fill="FFFFFF"/>
              </w:rPr>
              <w:t>社-J-A2 覺察人類生活相關議題，進而分析判斷及反思，並嘗試改善或解決問題。</w:t>
            </w:r>
          </w:p>
          <w:p w:rsidR="00EB45E6" w:rsidRPr="00EB45E6" w:rsidRDefault="00EB45E6" w:rsidP="00EB45E6">
            <w:r>
              <w:rPr>
                <w:rFonts w:ascii="標楷體" w:eastAsia="標楷體" w:hAnsi="標楷體"/>
                <w:color w:val="auto"/>
                <w:sz w:val="24"/>
                <w:szCs w:val="24"/>
                <w:shd w:val="clear" w:color="auto" w:fill="FFFFFF"/>
              </w:rPr>
              <w:lastRenderedPageBreak/>
              <w:t>社-J-B1 運用文字、語言、表格與圖像等表徵符號，表達人類生活的豐富面貌，並能促進相互溝通與理解。</w:t>
            </w:r>
          </w:p>
        </w:tc>
      </w:tr>
    </w:tbl>
    <w:p w:rsidR="00EB45E6" w:rsidRPr="00EB45E6" w:rsidRDefault="00EB45E6" w:rsidP="00EB45E6">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EB45E6" w:rsidRPr="00EB45E6" w:rsidRDefault="00EB45E6" w:rsidP="00EB45E6">
      <w:pPr>
        <w:numPr>
          <w:ilvl w:val="0"/>
          <w:numId w:val="94"/>
        </w:numPr>
        <w:pBdr>
          <w:top w:val="nil"/>
          <w:left w:val="nil"/>
          <w:bottom w:val="nil"/>
          <w:right w:val="nil"/>
          <w:between w:val="nil"/>
        </w:pBdr>
        <w:spacing w:line="360" w:lineRule="auto"/>
        <w:rPr>
          <w:rFonts w:ascii="標楷體" w:eastAsia="標楷體" w:hAnsi="標楷體" w:cs="標楷體"/>
          <w:color w:val="365F91" w:themeColor="accent1" w:themeShade="BF"/>
          <w:sz w:val="24"/>
          <w:szCs w:val="24"/>
        </w:rPr>
      </w:pPr>
      <w:r w:rsidRPr="00EB45E6">
        <w:rPr>
          <w:rFonts w:ascii="標楷體" w:eastAsia="標楷體" w:hAnsi="標楷體" w:cs="標楷體"/>
          <w:b/>
          <w:sz w:val="24"/>
          <w:szCs w:val="24"/>
        </w:rPr>
        <w:t>課程架構：</w:t>
      </w:r>
      <w:r w:rsidRPr="00EB45E6">
        <w:rPr>
          <w:rFonts w:ascii="標楷體" w:eastAsia="標楷體" w:hAnsi="標楷體" w:cs="標楷體" w:hint="eastAsia"/>
          <w:b/>
          <w:color w:val="FF0000"/>
          <w:sz w:val="24"/>
          <w:szCs w:val="24"/>
        </w:rPr>
        <w:t>(自行視需要決定是否呈現，但不可刪除。)</w:t>
      </w:r>
    </w:p>
    <w:tbl>
      <w:tblPr>
        <w:tblStyle w:val="aff7"/>
        <w:tblW w:w="0" w:type="auto"/>
        <w:tblLook w:val="04A0" w:firstRow="1" w:lastRow="0" w:firstColumn="1" w:lastColumn="0" w:noHBand="0" w:noVBand="1"/>
      </w:tblPr>
      <w:tblGrid>
        <w:gridCol w:w="4148"/>
      </w:tblGrid>
      <w:tr w:rsidR="00EB45E6" w:rsidRPr="00EB45E6" w:rsidTr="004D1287">
        <w:tc>
          <w:tcPr>
            <w:tcW w:w="4148" w:type="dxa"/>
            <w:vAlign w:val="center"/>
          </w:tcPr>
          <w:p w:rsidR="00EB45E6" w:rsidRPr="00EB45E6" w:rsidRDefault="00EB45E6" w:rsidP="00EB45E6">
            <w:pPr>
              <w:jc w:val="center"/>
              <w:rPr>
                <w:rFonts w:ascii="標楷體" w:eastAsia="標楷體" w:hAnsi="標楷體"/>
                <w:sz w:val="28"/>
              </w:rPr>
            </w:pPr>
            <w:r>
              <w:rPr>
                <w:rFonts w:ascii="標楷體" w:eastAsia="標楷體" w:hAnsi="標楷體" w:hint="eastAsia"/>
                <w:sz w:val="28"/>
              </w:rPr>
              <w:t>二</w:t>
            </w:r>
            <w:r w:rsidRPr="00EB45E6">
              <w:rPr>
                <w:rFonts w:ascii="標楷體" w:eastAsia="標楷體" w:hAnsi="標楷體" w:hint="eastAsia"/>
                <w:sz w:val="28"/>
              </w:rPr>
              <w:t>下</w:t>
            </w:r>
          </w:p>
        </w:tc>
      </w:tr>
      <w:tr w:rsidR="00EB45E6" w:rsidRPr="00EB45E6" w:rsidTr="004D1287">
        <w:tc>
          <w:tcPr>
            <w:tcW w:w="4148" w:type="dxa"/>
          </w:tcPr>
          <w:p w:rsidR="00EB45E6" w:rsidRPr="00C4748D" w:rsidRDefault="00EB45E6" w:rsidP="00EB45E6">
            <w:pPr>
              <w:rPr>
                <w:rFonts w:ascii="標楷體" w:eastAsia="標楷體" w:hAnsi="標楷體"/>
                <w:sz w:val="28"/>
                <w:szCs w:val="28"/>
              </w:rPr>
            </w:pPr>
            <w:r w:rsidRPr="00C4748D">
              <w:rPr>
                <w:rFonts w:ascii="標楷體" w:eastAsia="標楷體" w:hAnsi="標楷體" w:hint="eastAsia"/>
                <w:sz w:val="28"/>
                <w:szCs w:val="28"/>
              </w:rPr>
              <w:t>L1中華民國的建立</w:t>
            </w:r>
          </w:p>
        </w:tc>
      </w:tr>
      <w:tr w:rsidR="00EB45E6" w:rsidRPr="00EB45E6" w:rsidTr="004D1287">
        <w:tc>
          <w:tcPr>
            <w:tcW w:w="4148" w:type="dxa"/>
          </w:tcPr>
          <w:p w:rsidR="00EB45E6" w:rsidRPr="00C4748D" w:rsidRDefault="00EB45E6" w:rsidP="00EB45E6">
            <w:pPr>
              <w:rPr>
                <w:rFonts w:ascii="標楷體" w:eastAsia="標楷體" w:hAnsi="標楷體"/>
                <w:sz w:val="28"/>
                <w:szCs w:val="28"/>
              </w:rPr>
            </w:pPr>
            <w:r w:rsidRPr="00C4748D">
              <w:rPr>
                <w:rFonts w:ascii="標楷體" w:eastAsia="標楷體" w:hAnsi="標楷體" w:hint="eastAsia"/>
                <w:sz w:val="28"/>
                <w:szCs w:val="28"/>
              </w:rPr>
              <w:t>L2舊傳統與新思潮</w:t>
            </w:r>
          </w:p>
        </w:tc>
      </w:tr>
      <w:tr w:rsidR="00EB45E6" w:rsidRPr="00EB45E6" w:rsidTr="004D1287">
        <w:tc>
          <w:tcPr>
            <w:tcW w:w="4148" w:type="dxa"/>
          </w:tcPr>
          <w:p w:rsidR="00EB45E6" w:rsidRPr="00C4748D" w:rsidRDefault="00EB45E6" w:rsidP="00EB45E6">
            <w:pPr>
              <w:rPr>
                <w:rFonts w:ascii="標楷體" w:eastAsia="標楷體" w:hAnsi="標楷體"/>
                <w:sz w:val="28"/>
                <w:szCs w:val="28"/>
              </w:rPr>
            </w:pPr>
            <w:r w:rsidRPr="00C4748D">
              <w:rPr>
                <w:rFonts w:ascii="標楷體" w:eastAsia="標楷體" w:hAnsi="標楷體" w:hint="eastAsia"/>
                <w:sz w:val="28"/>
                <w:szCs w:val="28"/>
              </w:rPr>
              <w:t>L3現代國家的挑戰</w:t>
            </w:r>
          </w:p>
        </w:tc>
      </w:tr>
      <w:tr w:rsidR="00EB45E6" w:rsidRPr="00EB45E6" w:rsidTr="004D1287">
        <w:tc>
          <w:tcPr>
            <w:tcW w:w="4148" w:type="dxa"/>
          </w:tcPr>
          <w:p w:rsidR="00EB45E6" w:rsidRPr="00C4748D" w:rsidRDefault="00EB45E6" w:rsidP="00EB45E6">
            <w:pPr>
              <w:rPr>
                <w:rFonts w:ascii="標楷體" w:eastAsia="標楷體" w:hAnsi="標楷體"/>
                <w:sz w:val="28"/>
                <w:szCs w:val="28"/>
              </w:rPr>
            </w:pPr>
            <w:r w:rsidRPr="00C4748D">
              <w:rPr>
                <w:rFonts w:ascii="標楷體" w:eastAsia="標楷體" w:hAnsi="標楷體" w:hint="eastAsia"/>
                <w:sz w:val="28"/>
                <w:szCs w:val="28"/>
              </w:rPr>
              <w:t>L4現代國家的變局</w:t>
            </w:r>
          </w:p>
        </w:tc>
      </w:tr>
      <w:tr w:rsidR="00EB45E6" w:rsidRPr="00EB45E6" w:rsidTr="004D1287">
        <w:tc>
          <w:tcPr>
            <w:tcW w:w="4148" w:type="dxa"/>
          </w:tcPr>
          <w:p w:rsidR="00EB45E6" w:rsidRPr="00C4748D" w:rsidRDefault="00EB45E6" w:rsidP="00EB45E6">
            <w:pPr>
              <w:rPr>
                <w:rFonts w:ascii="標楷體" w:eastAsia="標楷體" w:hAnsi="標楷體"/>
                <w:sz w:val="28"/>
                <w:szCs w:val="28"/>
              </w:rPr>
            </w:pPr>
            <w:r w:rsidRPr="00C4748D">
              <w:rPr>
                <w:rFonts w:ascii="標楷體" w:eastAsia="標楷體" w:hAnsi="標楷體" w:hint="eastAsia"/>
                <w:sz w:val="28"/>
                <w:szCs w:val="28"/>
              </w:rPr>
              <w:t>L5共產政權在中國</w:t>
            </w:r>
          </w:p>
        </w:tc>
      </w:tr>
      <w:tr w:rsidR="00EB45E6" w:rsidRPr="00EB45E6" w:rsidTr="004D1287">
        <w:tc>
          <w:tcPr>
            <w:tcW w:w="4148" w:type="dxa"/>
          </w:tcPr>
          <w:p w:rsidR="00EB45E6" w:rsidRPr="00C4748D" w:rsidRDefault="00EB45E6" w:rsidP="00EB45E6">
            <w:pPr>
              <w:rPr>
                <w:rFonts w:ascii="標楷體" w:eastAsia="標楷體" w:hAnsi="標楷體"/>
                <w:sz w:val="28"/>
                <w:szCs w:val="28"/>
              </w:rPr>
            </w:pPr>
            <w:r w:rsidRPr="00C4748D">
              <w:rPr>
                <w:rFonts w:ascii="標楷體" w:eastAsia="標楷體" w:hAnsi="標楷體" w:hint="eastAsia"/>
                <w:sz w:val="28"/>
                <w:szCs w:val="28"/>
              </w:rPr>
              <w:t>L6當代東亞的局勢</w:t>
            </w:r>
          </w:p>
        </w:tc>
      </w:tr>
    </w:tbl>
    <w:p w:rsidR="00EB45E6" w:rsidRPr="00EB45E6" w:rsidRDefault="00EB45E6" w:rsidP="00EB45E6">
      <w:pPr>
        <w:spacing w:line="0" w:lineRule="atLeast"/>
        <w:rPr>
          <w:rFonts w:ascii="標楷體" w:eastAsia="標楷體" w:hAnsi="標楷體" w:cs="標楷體"/>
          <w:sz w:val="24"/>
          <w:szCs w:val="24"/>
        </w:rPr>
      </w:pPr>
    </w:p>
    <w:p w:rsidR="00EB45E6" w:rsidRPr="00EB45E6" w:rsidRDefault="00EB45E6" w:rsidP="00EB45E6">
      <w:pPr>
        <w:numPr>
          <w:ilvl w:val="0"/>
          <w:numId w:val="94"/>
        </w:numPr>
        <w:spacing w:line="0" w:lineRule="atLeast"/>
        <w:rPr>
          <w:rFonts w:ascii="標楷體" w:eastAsia="標楷體" w:hAnsi="標楷體" w:cs="標楷體"/>
          <w:b/>
          <w:color w:val="FF0000"/>
          <w:sz w:val="24"/>
          <w:szCs w:val="24"/>
        </w:rPr>
      </w:pPr>
      <w:r w:rsidRPr="00EB45E6">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2268"/>
        <w:gridCol w:w="1417"/>
        <w:gridCol w:w="1559"/>
        <w:gridCol w:w="1784"/>
      </w:tblGrid>
      <w:tr w:rsidR="00EB45E6" w:rsidRPr="00EB45E6" w:rsidTr="004D1287">
        <w:trPr>
          <w:trHeight w:val="600"/>
          <w:jc w:val="center"/>
        </w:trPr>
        <w:tc>
          <w:tcPr>
            <w:tcW w:w="1245" w:type="dxa"/>
            <w:vMerge w:val="restart"/>
            <w:tcBorders>
              <w:top w:val="single" w:sz="8" w:space="0" w:color="000000"/>
              <w:left w:val="single" w:sz="8" w:space="0" w:color="000000"/>
              <w:right w:val="single" w:sz="8" w:space="0" w:color="000000"/>
            </w:tcBorders>
            <w:vAlign w:val="center"/>
          </w:tcPr>
          <w:p w:rsidR="00EB45E6" w:rsidRPr="00EB45E6" w:rsidRDefault="00EB45E6" w:rsidP="00EB45E6">
            <w:pPr>
              <w:numPr>
                <w:ilvl w:val="0"/>
                <w:numId w:val="94"/>
              </w:num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EB45E6">
              <w:rPr>
                <w:rFonts w:ascii="標楷體" w:eastAsia="標楷體" w:hAnsi="標楷體" w:cs="標楷體"/>
                <w:color w:val="auto"/>
                <w:sz w:val="24"/>
                <w:szCs w:val="24"/>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olor w:val="auto"/>
                <w:sz w:val="24"/>
                <w:szCs w:val="24"/>
              </w:rPr>
            </w:pPr>
            <w:r w:rsidRPr="00EB45E6">
              <w:rPr>
                <w:rFonts w:ascii="標楷體" w:eastAsia="標楷體" w:hAnsi="標楷體" w:hint="eastAsia"/>
                <w:color w:val="auto"/>
                <w:sz w:val="24"/>
                <w:szCs w:val="24"/>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EB45E6">
              <w:rPr>
                <w:rFonts w:ascii="標楷體" w:eastAsia="標楷體" w:hAnsi="標楷體" w:cs="標楷體"/>
                <w:color w:val="auto"/>
                <w:sz w:val="24"/>
                <w:szCs w:val="24"/>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EB45E6">
              <w:rPr>
                <w:rFonts w:ascii="標楷體" w:eastAsia="標楷體" w:hAnsi="標楷體" w:cs="標楷體"/>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EB45E6">
              <w:rPr>
                <w:rFonts w:ascii="標楷體" w:eastAsia="標楷體" w:hAnsi="標楷體" w:cs="標楷體" w:hint="eastAsia"/>
                <w:color w:val="auto"/>
                <w:sz w:val="24"/>
                <w:szCs w:val="24"/>
              </w:rPr>
              <w:t>教學資源/學習策略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EB45E6">
              <w:rPr>
                <w:rFonts w:ascii="標楷體" w:eastAsia="標楷體" w:hAnsi="標楷體" w:cs="標楷體" w:hint="eastAsia"/>
                <w:color w:val="auto"/>
                <w:sz w:val="24"/>
                <w:szCs w:val="24"/>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EB45E6">
              <w:rPr>
                <w:rFonts w:ascii="標楷體" w:eastAsia="標楷體" w:hAnsi="標楷體" w:cs="標楷體"/>
                <w:color w:val="auto"/>
                <w:sz w:val="24"/>
                <w:szCs w:val="24"/>
              </w:rPr>
              <w:t>融入議題</w:t>
            </w:r>
          </w:p>
        </w:tc>
        <w:tc>
          <w:tcPr>
            <w:tcW w:w="1784" w:type="dxa"/>
            <w:vMerge w:val="restart"/>
            <w:tcBorders>
              <w:top w:val="single" w:sz="8" w:space="0" w:color="000000"/>
              <w:right w:val="single" w:sz="8" w:space="0" w:color="000000"/>
            </w:tcBorders>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EB45E6">
              <w:rPr>
                <w:rFonts w:ascii="標楷體" w:eastAsia="標楷體" w:hAnsi="標楷體" w:cs="標楷體"/>
                <w:color w:val="auto"/>
                <w:sz w:val="24"/>
                <w:szCs w:val="24"/>
              </w:rPr>
              <w:t>備註</w:t>
            </w:r>
          </w:p>
        </w:tc>
      </w:tr>
      <w:tr w:rsidR="00EB45E6" w:rsidRPr="00EB45E6" w:rsidTr="004D1287">
        <w:trPr>
          <w:trHeight w:val="435"/>
          <w:jc w:val="center"/>
        </w:trPr>
        <w:tc>
          <w:tcPr>
            <w:tcW w:w="1245" w:type="dxa"/>
            <w:vMerge/>
            <w:tcBorders>
              <w:left w:val="single" w:sz="8" w:space="0" w:color="000000"/>
              <w:right w:val="single" w:sz="8" w:space="0" w:color="000000"/>
            </w:tcBorders>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60" w:type="dxa"/>
            <w:tcBorders>
              <w:top w:val="single" w:sz="4" w:space="0" w:color="auto"/>
              <w:left w:val="single" w:sz="8" w:space="0" w:color="000000"/>
              <w:right w:val="single" w:sz="8" w:space="0" w:color="000000"/>
            </w:tcBorders>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EB45E6">
              <w:rPr>
                <w:rFonts w:ascii="標楷體" w:eastAsia="標楷體" w:hAnsi="標楷體" w:hint="eastAsia"/>
                <w:color w:val="auto"/>
                <w:sz w:val="24"/>
                <w:szCs w:val="24"/>
              </w:rPr>
              <w:t>學習表現</w:t>
            </w:r>
          </w:p>
        </w:tc>
        <w:tc>
          <w:tcPr>
            <w:tcW w:w="1560" w:type="dxa"/>
            <w:tcBorders>
              <w:top w:val="single" w:sz="4" w:space="0" w:color="auto"/>
              <w:left w:val="single" w:sz="8" w:space="0" w:color="000000"/>
              <w:right w:val="single" w:sz="8" w:space="0" w:color="000000"/>
            </w:tcBorders>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EB45E6">
              <w:rPr>
                <w:rFonts w:ascii="標楷體" w:eastAsia="標楷體" w:hAnsi="標楷體" w:hint="eastAsia"/>
                <w:color w:val="auto"/>
                <w:sz w:val="24"/>
                <w:szCs w:val="24"/>
              </w:rPr>
              <w:t>學習內容</w:t>
            </w:r>
          </w:p>
        </w:tc>
        <w:tc>
          <w:tcPr>
            <w:tcW w:w="2977" w:type="dxa"/>
            <w:vMerge/>
            <w:tcBorders>
              <w:right w:val="single" w:sz="8" w:space="0" w:color="000000"/>
            </w:tcBorders>
            <w:tcMar>
              <w:top w:w="100" w:type="dxa"/>
              <w:left w:w="20" w:type="dxa"/>
              <w:bottom w:w="100" w:type="dxa"/>
              <w:right w:w="20" w:type="dxa"/>
            </w:tcMar>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9" w:type="dxa"/>
            <w:vMerge/>
            <w:tcBorders>
              <w:right w:val="single" w:sz="8" w:space="0" w:color="000000"/>
            </w:tcBorders>
            <w:tcMar>
              <w:top w:w="100" w:type="dxa"/>
              <w:left w:w="20" w:type="dxa"/>
              <w:bottom w:w="100" w:type="dxa"/>
              <w:right w:w="20" w:type="dxa"/>
            </w:tcMar>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right w:val="single" w:sz="8" w:space="0" w:color="000000"/>
            </w:tcBorders>
            <w:tcMar>
              <w:top w:w="100" w:type="dxa"/>
              <w:left w:w="20" w:type="dxa"/>
              <w:bottom w:w="100" w:type="dxa"/>
              <w:right w:w="20" w:type="dxa"/>
            </w:tcMar>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right w:val="single" w:sz="8" w:space="0" w:color="000000"/>
            </w:tcBorders>
            <w:tcMar>
              <w:top w:w="100" w:type="dxa"/>
              <w:left w:w="20" w:type="dxa"/>
              <w:bottom w:w="100" w:type="dxa"/>
              <w:right w:w="20" w:type="dxa"/>
            </w:tcMar>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59" w:type="dxa"/>
            <w:vMerge/>
            <w:tcBorders>
              <w:right w:val="single" w:sz="8" w:space="0" w:color="000000"/>
            </w:tcBorders>
            <w:tcMar>
              <w:top w:w="100" w:type="dxa"/>
              <w:left w:w="20" w:type="dxa"/>
              <w:bottom w:w="100" w:type="dxa"/>
              <w:right w:w="20" w:type="dxa"/>
            </w:tcMar>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right w:val="single" w:sz="8" w:space="0" w:color="000000"/>
            </w:tcBorders>
            <w:vAlign w:val="center"/>
          </w:tcPr>
          <w:p w:rsidR="00EB45E6" w:rsidRPr="00EB45E6" w:rsidRDefault="00EB45E6" w:rsidP="00EB45E6">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cs="標楷體"/>
                <w:snapToGrid w:val="0"/>
                <w:sz w:val="22"/>
              </w:rPr>
            </w:pPr>
            <w:r w:rsidRPr="00EB45E6">
              <w:rPr>
                <w:rFonts w:ascii="標楷體" w:eastAsia="標楷體" w:hAnsi="標楷體" w:cs="標楷體" w:hint="eastAsia"/>
                <w:snapToGrid w:val="0"/>
                <w:sz w:val="22"/>
              </w:rPr>
              <w:t>第一週</w:t>
            </w:r>
          </w:p>
          <w:p w:rsidR="00EB45E6" w:rsidRPr="00EB45E6" w:rsidRDefault="00EB45E6" w:rsidP="009C147B">
            <w:pPr>
              <w:spacing w:line="260" w:lineRule="exact"/>
              <w:jc w:val="center"/>
              <w:rPr>
                <w:rFonts w:ascii="標楷體" w:eastAsia="標楷體" w:hAnsi="標楷體"/>
                <w:sz w:val="22"/>
              </w:rPr>
            </w:pPr>
            <w:r w:rsidRPr="00EB45E6">
              <w:rPr>
                <w:rFonts w:ascii="標楷體" w:eastAsia="標楷體" w:hAnsi="標楷體" w:cs="標楷體" w:hint="eastAsia"/>
                <w:snapToGrid w:val="0"/>
                <w:sz w:val="22"/>
              </w:rPr>
              <w:t>2/1</w:t>
            </w:r>
            <w:r w:rsidR="009C147B">
              <w:rPr>
                <w:rFonts w:ascii="標楷體" w:eastAsia="標楷體" w:hAnsi="標楷體" w:cs="標楷體" w:hint="eastAsia"/>
                <w:snapToGrid w:val="0"/>
                <w:sz w:val="22"/>
              </w:rPr>
              <w:t>1</w:t>
            </w:r>
            <w:r w:rsidRPr="00EB45E6">
              <w:rPr>
                <w:rFonts w:ascii="標楷體" w:eastAsia="標楷體" w:hAnsi="標楷體" w:cs="標楷體" w:hint="eastAsia"/>
                <w:snapToGrid w:val="0"/>
                <w:sz w:val="22"/>
              </w:rPr>
              <w:t>~2/14</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Ka-IV-1 </w:t>
            </w:r>
            <w:r w:rsidRPr="00014EA0">
              <w:rPr>
                <w:rFonts w:eastAsia="標楷體" w:hint="eastAsia"/>
                <w:color w:val="auto"/>
                <w:sz w:val="22"/>
                <w:szCs w:val="22"/>
              </w:rPr>
              <w:t>中華民國的建立與</w:t>
            </w:r>
            <w:bookmarkStart w:id="0" w:name="_GoBack"/>
            <w:bookmarkEnd w:id="0"/>
            <w:r w:rsidRPr="00014EA0">
              <w:rPr>
                <w:rFonts w:eastAsia="標楷體" w:hint="eastAsia"/>
                <w:color w:val="auto"/>
                <w:sz w:val="22"/>
                <w:szCs w:val="22"/>
              </w:rPr>
              <w:t>早期發展。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第一章中華民國的建立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1.介紹革命派與革命運動的發展與趨勢。</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2說明辛亥革命的經過與結果。</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3.說明辛亥革命的歷史意義意義。</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w:t>
            </w:r>
            <w:r w:rsidRPr="00EB45E6">
              <w:rPr>
                <w:rFonts w:ascii="標楷體" w:eastAsia="標楷體" w:hAnsi="標楷體"/>
                <w:bCs/>
                <w:snapToGrid w:val="0"/>
                <w:sz w:val="22"/>
                <w:szCs w:val="22"/>
              </w:rPr>
              <w:t>-------------------</w:t>
            </w:r>
            <w:r w:rsidRPr="00EB45E6">
              <w:rPr>
                <w:rFonts w:ascii="標楷體" w:eastAsia="標楷體" w:hAnsi="標楷體"/>
                <w:bCs/>
                <w:snapToGrid w:val="0"/>
                <w:sz w:val="22"/>
                <w:szCs w:val="22"/>
              </w:rPr>
              <w:br/>
            </w:r>
            <w:r w:rsidRPr="00EB45E6">
              <w:rPr>
                <w:rFonts w:ascii="標楷體" w:eastAsia="標楷體" w:hAnsi="標楷體" w:hint="eastAsia"/>
                <w:bCs/>
                <w:snapToGrid w:val="0"/>
                <w:sz w:val="22"/>
                <w:szCs w:val="22"/>
              </w:rPr>
              <w:t>完成學習單教學方法</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揉合討論法/觀察法讓學生熟稔學習的技能。</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策略</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第二週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2/17~2/21</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Ka-IV-1 </w:t>
            </w:r>
            <w:r w:rsidRPr="00014EA0">
              <w:rPr>
                <w:rFonts w:eastAsia="標楷體" w:hint="eastAsia"/>
                <w:color w:val="auto"/>
                <w:sz w:val="22"/>
                <w:szCs w:val="22"/>
              </w:rPr>
              <w:t>中華民國的建立與早期發展。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第一章中華民國的建立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1.介紹袁世凱崛起及其統治階段的趨勢。</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2.介紹山東問題及「二十一條要求」。</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snapToGrid w:val="0"/>
                <w:sz w:val="22"/>
                <w:szCs w:val="22"/>
              </w:rPr>
              <w:t>--------------------</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1.仔細聆聽與課間進行討論</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2.完成反饋學習單與提出建議</w:t>
            </w:r>
          </w:p>
          <w:p w:rsidR="00EB45E6" w:rsidRPr="00EB45E6" w:rsidRDefault="00EB45E6" w:rsidP="00EB45E6">
            <w:pPr>
              <w:rPr>
                <w:rFonts w:ascii="標楷體" w:eastAsia="標楷體" w:hAnsi="標楷體"/>
                <w:snapToGrid w:val="0"/>
                <w:sz w:val="22"/>
                <w:szCs w:val="22"/>
              </w:rPr>
            </w:pP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策略</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snapToGrid w:val="0"/>
                <w:sz w:val="22"/>
                <w:szCs w:val="22"/>
              </w:rPr>
              <w:t>1. 彙整討論的記錄詳實，能理解多元觀點課題有全盤性的研討與體驗</w:t>
            </w:r>
            <w:r w:rsidRPr="00EB45E6">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
                <w:sz w:val="22"/>
                <w:szCs w:val="22"/>
              </w:rPr>
            </w:pPr>
            <w:r w:rsidRPr="00EB45E6">
              <w:rPr>
                <w:rFonts w:ascii="標楷體" w:eastAsia="標楷體" w:hAnsi="標楷體" w:cs="DFKaiShu-SB-Estd-BF" w:hint="eastAsia"/>
                <w:b/>
                <w:color w:val="auto"/>
                <w:sz w:val="22"/>
                <w:szCs w:val="22"/>
              </w:rPr>
              <w:t>【人權教育】</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DFKaiShu-SB-Estd-BF" w:hint="eastAsia"/>
                <w:bCs/>
                <w:snapToGrid w:val="0"/>
                <w:color w:val="auto"/>
                <w:sz w:val="22"/>
                <w:szCs w:val="22"/>
              </w:rPr>
              <w:t>人J4了解平等、正義的原則，並在生活中實踐。</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DFKaiShu-SB-Estd-BF" w:hint="eastAsia"/>
                <w:bCs/>
                <w:snapToGrid w:val="0"/>
                <w:color w:val="auto"/>
                <w:sz w:val="22"/>
                <w:szCs w:val="22"/>
              </w:rPr>
              <w:t>人J5 了解社會上有不同的群體和文化，尊重並欣賞其差異。</w:t>
            </w: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第三週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2/24~2/28</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Ka-IV-1 </w:t>
            </w:r>
            <w:r w:rsidRPr="00014EA0">
              <w:rPr>
                <w:rFonts w:eastAsia="標楷體" w:hint="eastAsia"/>
                <w:color w:val="auto"/>
                <w:sz w:val="22"/>
                <w:szCs w:val="22"/>
              </w:rPr>
              <w:t>中華民國的建立與早期發展。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第一章中華民國的建立</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bCs/>
                <w:snapToGrid w:val="0"/>
                <w:color w:val="auto"/>
                <w:sz w:val="22"/>
                <w:szCs w:val="22"/>
              </w:rPr>
              <w:t>1.介紹民初軍閥割據的局勢。</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2.完成頁100課後閱讀。</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cs="標楷體"/>
                <w:bCs/>
                <w:snapToGrid w:val="0"/>
                <w:color w:val="auto"/>
                <w:sz w:val="22"/>
                <w:szCs w:val="22"/>
              </w:rPr>
              <w:t>--------------------</w:t>
            </w:r>
            <w:r w:rsidRPr="00EB45E6">
              <w:rPr>
                <w:rFonts w:ascii="標楷體" w:eastAsia="標楷體" w:hAnsi="標楷體" w:cs="標楷體"/>
                <w:bCs/>
                <w:snapToGrid w:val="0"/>
                <w:color w:val="auto"/>
                <w:sz w:val="22"/>
                <w:szCs w:val="22"/>
              </w:rPr>
              <w:br/>
            </w:r>
            <w:r w:rsidRPr="00EB45E6">
              <w:rPr>
                <w:rFonts w:ascii="標楷體" w:eastAsia="標楷體" w:hAnsi="標楷體" w:hint="eastAsia"/>
                <w:bCs/>
                <w:snapToGrid w:val="0"/>
                <w:sz w:val="22"/>
                <w:szCs w:val="22"/>
              </w:rPr>
              <w:t>採行價值澄清法與批判</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思考法來完成學生應有的省思與課程中產生的疑慮</w:t>
            </w:r>
          </w:p>
          <w:p w:rsidR="00EB45E6" w:rsidRPr="00EB45E6" w:rsidRDefault="00EB45E6" w:rsidP="00EB45E6">
            <w:pPr>
              <w:spacing w:line="260" w:lineRule="exact"/>
              <w:jc w:val="left"/>
              <w:rPr>
                <w:rFonts w:ascii="標楷體" w:eastAsia="標楷體" w:hAnsi="標楷體"/>
                <w:bCs/>
                <w:snapToGrid w:val="0"/>
                <w:sz w:val="22"/>
                <w:szCs w:val="22"/>
              </w:rPr>
            </w:pP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策略</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1. 蒐集各類史料與相關地圖等時事議題做有系統地的模擬與討論。</w:t>
            </w:r>
          </w:p>
          <w:p w:rsidR="00EB45E6" w:rsidRPr="00EB45E6" w:rsidRDefault="00EB45E6" w:rsidP="00EB45E6">
            <w:pPr>
              <w:rPr>
                <w:snapToGrid w:val="0"/>
              </w:rPr>
            </w:pPr>
            <w:r w:rsidRPr="00EB45E6">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第四週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3/3~3/7</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Ka-IV-2 </w:t>
            </w:r>
            <w:r w:rsidRPr="00014EA0">
              <w:rPr>
                <w:rFonts w:eastAsia="標楷體" w:hint="eastAsia"/>
                <w:color w:val="auto"/>
                <w:sz w:val="22"/>
                <w:szCs w:val="22"/>
              </w:rPr>
              <w:t>舊傳統與新思潮間的激盪。</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第二章舊傳統與新思潮</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1.介紹新文化運動的背景。</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2.說明白話文的提倡者及其目標。</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3.思想解放的論述其及其影響。</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4.介紹五四運動爆發的背景、經過及影響。</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w:t>
            </w:r>
            <w:r w:rsidRPr="00EB45E6">
              <w:rPr>
                <w:rFonts w:ascii="標楷體" w:eastAsia="標楷體" w:hAnsi="標楷體"/>
                <w:bCs/>
                <w:snapToGrid w:val="0"/>
                <w:sz w:val="22"/>
                <w:szCs w:val="22"/>
              </w:rPr>
              <w:t>-------------------</w:t>
            </w:r>
            <w:r w:rsidRPr="00EB45E6">
              <w:rPr>
                <w:rFonts w:ascii="標楷體" w:eastAsia="標楷體" w:hAnsi="標楷體"/>
                <w:bCs/>
                <w:snapToGrid w:val="0"/>
                <w:sz w:val="22"/>
                <w:szCs w:val="22"/>
              </w:rPr>
              <w:br/>
            </w:r>
            <w:r w:rsidRPr="00EB45E6">
              <w:rPr>
                <w:rFonts w:ascii="標楷體" w:eastAsia="標楷體" w:hAnsi="標楷體" w:hint="eastAsia"/>
                <w:bCs/>
                <w:snapToGrid w:val="0"/>
                <w:sz w:val="22"/>
                <w:szCs w:val="22"/>
              </w:rPr>
              <w:t>完成學習單教學方法</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揉合討論法/觀察法讓學生熟稔學習的技能。</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策略</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第五週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3/10~3/14</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Ka-IV-2 </w:t>
            </w:r>
            <w:r w:rsidRPr="00014EA0">
              <w:rPr>
                <w:rFonts w:eastAsia="標楷體" w:hint="eastAsia"/>
                <w:color w:val="auto"/>
                <w:sz w:val="22"/>
                <w:szCs w:val="22"/>
              </w:rPr>
              <w:t>舊傳統與新思潮間的激盪。</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第二章舊傳統與新思潮</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1.說明新文化運動之後產生的社會變遷</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2.介紹婦女解放運動的經過與影響。著重說明清末與民初的承繼接續關係。</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3.兒童角色的關注與教育的改變。</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4.完成頁101課後閱讀。</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snapToGrid w:val="0"/>
                <w:sz w:val="22"/>
                <w:szCs w:val="22"/>
              </w:rPr>
              <w:t>--------------------</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1.仔細聆聽與課間進行討論</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2.完成反饋學習單與提出建議</w:t>
            </w:r>
          </w:p>
          <w:p w:rsidR="00EB45E6" w:rsidRPr="00EB45E6" w:rsidRDefault="00EB45E6" w:rsidP="00EB45E6">
            <w:pPr>
              <w:rPr>
                <w:rFonts w:ascii="標楷體" w:eastAsia="標楷體" w:hAnsi="標楷體"/>
                <w:snapToGrid w:val="0"/>
                <w:sz w:val="22"/>
                <w:szCs w:val="22"/>
              </w:rPr>
            </w:pP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策略</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snapToGrid w:val="0"/>
                <w:sz w:val="22"/>
                <w:szCs w:val="22"/>
              </w:rPr>
              <w:t>1. 彙整討論的記錄詳實，能理解多元觀點課題有全盤性的研討與體驗</w:t>
            </w:r>
            <w:r w:rsidRPr="00EB45E6">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
                <w:sz w:val="22"/>
                <w:szCs w:val="22"/>
              </w:rPr>
            </w:pPr>
            <w:r w:rsidRPr="00EB45E6">
              <w:rPr>
                <w:rFonts w:ascii="標楷體" w:eastAsia="標楷體" w:hAnsi="標楷體" w:cs="DFKaiShu-SB-Estd-BF" w:hint="eastAsia"/>
                <w:b/>
                <w:color w:val="auto"/>
                <w:sz w:val="22"/>
                <w:szCs w:val="22"/>
              </w:rPr>
              <w:t>【閱讀素養教育】</w:t>
            </w:r>
          </w:p>
          <w:p w:rsidR="00EB45E6" w:rsidRPr="00EB45E6" w:rsidRDefault="00EB45E6" w:rsidP="00EB45E6">
            <w:pPr>
              <w:spacing w:line="260" w:lineRule="exact"/>
              <w:jc w:val="left"/>
              <w:rPr>
                <w:rFonts w:asciiTheme="minorEastAsia" w:eastAsiaTheme="minorEastAsia" w:hAnsiTheme="minorEastAsia"/>
                <w:bCs/>
                <w:sz w:val="22"/>
                <w:szCs w:val="22"/>
              </w:rPr>
            </w:pPr>
            <w:r w:rsidRPr="00EB45E6">
              <w:rPr>
                <w:rFonts w:ascii="標楷體" w:eastAsia="標楷體" w:hAnsi="標楷體" w:cs="DFKaiShu-SB-Estd-BF" w:hint="eastAsia"/>
                <w:bCs/>
                <w:color w:val="auto"/>
                <w:sz w:val="22"/>
                <w:szCs w:val="22"/>
              </w:rPr>
              <w:t>閱J1 發展多元文本的閱讀策略。</w:t>
            </w:r>
          </w:p>
          <w:p w:rsidR="00EB45E6" w:rsidRPr="00EB45E6" w:rsidRDefault="00EB45E6" w:rsidP="00EB45E6">
            <w:pPr>
              <w:spacing w:line="260" w:lineRule="exact"/>
              <w:jc w:val="left"/>
              <w:rPr>
                <w:rFonts w:asciiTheme="minorEastAsia" w:eastAsiaTheme="minorEastAsia" w:hAnsiTheme="minorEastAsia"/>
                <w:bCs/>
                <w:sz w:val="22"/>
                <w:szCs w:val="22"/>
              </w:rPr>
            </w:pPr>
            <w:r w:rsidRPr="00EB45E6">
              <w:rPr>
                <w:rFonts w:ascii="標楷體" w:eastAsia="標楷體" w:hAnsi="標楷體" w:cs="DFKaiShu-SB-Estd-BF" w:hint="eastAsia"/>
                <w:bCs/>
                <w:color w:val="auto"/>
                <w:sz w:val="22"/>
                <w:szCs w:val="22"/>
              </w:rPr>
              <w:t>閱J2 發展跨文本的比對、分析、深究的能力，以判讀文本知識的正確性。</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DFKaiShu-SB-Estd-BF" w:hint="eastAsia"/>
                <w:bCs/>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第六週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3/17~3/21</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Ka-IV-1 </w:t>
            </w:r>
            <w:r w:rsidRPr="00014EA0">
              <w:rPr>
                <w:rFonts w:eastAsia="標楷體" w:hint="eastAsia"/>
                <w:color w:val="auto"/>
                <w:sz w:val="22"/>
                <w:szCs w:val="22"/>
              </w:rPr>
              <w:t>中華民國的建立與早期發展。</w:t>
            </w:r>
          </w:p>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Ka-IV-2 </w:t>
            </w:r>
            <w:r w:rsidRPr="00014EA0">
              <w:rPr>
                <w:rFonts w:eastAsia="標楷體" w:hint="eastAsia"/>
                <w:color w:val="auto"/>
                <w:sz w:val="22"/>
                <w:szCs w:val="22"/>
              </w:rPr>
              <w:t>舊傳統與新思潮間的激盪。</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第一至二章中華民國的建立、舊傳統與新思潮</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1.複習第一、二章課程內容。</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2.完成歷史探查一。</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cs="標楷體"/>
                <w:bCs/>
                <w:snapToGrid w:val="0"/>
                <w:color w:val="auto"/>
                <w:sz w:val="22"/>
                <w:szCs w:val="22"/>
              </w:rPr>
              <w:t>--------------------</w:t>
            </w:r>
            <w:r w:rsidRPr="00EB45E6">
              <w:rPr>
                <w:rFonts w:ascii="標楷體" w:eastAsia="標楷體" w:hAnsi="標楷體" w:cs="標楷體"/>
                <w:bCs/>
                <w:snapToGrid w:val="0"/>
                <w:color w:val="auto"/>
                <w:sz w:val="22"/>
                <w:szCs w:val="22"/>
              </w:rPr>
              <w:br/>
            </w:r>
            <w:r w:rsidRPr="00EB45E6">
              <w:rPr>
                <w:rFonts w:ascii="標楷體" w:eastAsia="標楷體" w:hAnsi="標楷體" w:hint="eastAsia"/>
                <w:bCs/>
                <w:snapToGrid w:val="0"/>
                <w:sz w:val="22"/>
                <w:szCs w:val="22"/>
              </w:rPr>
              <w:t>採行價值澄清法與批判</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思考法來完成學生應有的省思與課程中產生的疑慮</w:t>
            </w:r>
          </w:p>
          <w:p w:rsidR="00EB45E6" w:rsidRPr="00EB45E6" w:rsidRDefault="00EB45E6" w:rsidP="00EB45E6">
            <w:pPr>
              <w:spacing w:line="260" w:lineRule="exact"/>
              <w:jc w:val="left"/>
              <w:rPr>
                <w:rFonts w:ascii="標楷體" w:eastAsia="標楷體" w:hAnsi="標楷體"/>
                <w:bCs/>
                <w:snapToGrid w:val="0"/>
                <w:sz w:val="22"/>
                <w:szCs w:val="22"/>
              </w:rPr>
            </w:pP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策略</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1. 蒐集各類史料與相關地圖等時事議題做有系統地的模擬與討論。</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第七週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3/24~3/28</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Ka-IV-1 </w:t>
            </w:r>
            <w:r w:rsidRPr="00014EA0">
              <w:rPr>
                <w:rFonts w:eastAsia="標楷體" w:hint="eastAsia"/>
                <w:color w:val="auto"/>
                <w:sz w:val="22"/>
                <w:szCs w:val="22"/>
              </w:rPr>
              <w:t>中華民國的建立與早期發展。</w:t>
            </w:r>
          </w:p>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Ka-IV-2 </w:t>
            </w:r>
            <w:r w:rsidRPr="00014EA0">
              <w:rPr>
                <w:rFonts w:eastAsia="標楷體" w:hint="eastAsia"/>
                <w:color w:val="auto"/>
                <w:sz w:val="22"/>
                <w:szCs w:val="22"/>
              </w:rPr>
              <w:t>舊傳統與新思潮間的激盪。</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第一至二章中華民國的建立、舊傳統與新思潮（第一次段考）</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1.複習第一、二章課程內容。</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2.檢討第一、二章習作。</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第八週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3/31~4/4</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Kb-IV-1 </w:t>
            </w:r>
            <w:r w:rsidRPr="00014EA0">
              <w:rPr>
                <w:rFonts w:eastAsia="標楷體" w:hint="eastAsia"/>
                <w:color w:val="auto"/>
                <w:sz w:val="22"/>
                <w:szCs w:val="22"/>
              </w:rPr>
              <w:t>現代國家的建制與外交發展。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第三章現代國家的挑戰</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1.介紹聯俄容共的目的與影響。</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2.介紹北伐到統一過程。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3.介紹以黨領政的施政原則。</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snapToGrid w:val="0"/>
                <w:sz w:val="22"/>
                <w:szCs w:val="22"/>
              </w:rPr>
              <w:t>--------------------</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1.仔細聆聽與課間進行討論</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2.完成反饋學習單與提出建議</w:t>
            </w:r>
          </w:p>
          <w:p w:rsidR="00EB45E6" w:rsidRPr="00EB45E6" w:rsidRDefault="00EB45E6" w:rsidP="00EB45E6">
            <w:pPr>
              <w:rPr>
                <w:rFonts w:ascii="標楷體" w:eastAsia="標楷體" w:hAnsi="標楷體"/>
                <w:snapToGrid w:val="0"/>
                <w:sz w:val="22"/>
                <w:szCs w:val="22"/>
              </w:rPr>
            </w:pP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策略</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snapToGrid w:val="0"/>
                <w:sz w:val="22"/>
                <w:szCs w:val="22"/>
              </w:rPr>
              <w:t>1. 彙整討論的記錄詳實，能理解多元觀點課題有全盤性的研討與體驗</w:t>
            </w:r>
            <w:r w:rsidRPr="00EB45E6">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標楷體" w:eastAsia="標楷體" w:hAnsi="標楷體" w:cs="DFKaiShu-SB-Estd-BF"/>
                <w:b/>
                <w:color w:val="auto"/>
                <w:sz w:val="22"/>
                <w:szCs w:val="22"/>
              </w:rPr>
            </w:pPr>
            <w:r w:rsidRPr="00EB45E6">
              <w:rPr>
                <w:rFonts w:ascii="標楷體" w:eastAsia="標楷體" w:hAnsi="標楷體" w:cs="DFKaiShu-SB-Estd-BF" w:hint="eastAsia"/>
                <w:b/>
                <w:color w:val="auto"/>
                <w:sz w:val="22"/>
                <w:szCs w:val="22"/>
              </w:rPr>
              <w:t>【尊重</w:t>
            </w:r>
          </w:p>
          <w:p w:rsidR="00EB45E6" w:rsidRPr="00EB45E6" w:rsidRDefault="00EB45E6" w:rsidP="00EB45E6">
            <w:pPr>
              <w:spacing w:line="260" w:lineRule="exact"/>
              <w:jc w:val="left"/>
              <w:rPr>
                <w:rFonts w:ascii="標楷體" w:eastAsia="標楷體" w:hAnsi="標楷體" w:cs="DFKaiShu-SB-Estd-BF"/>
                <w:b/>
                <w:color w:val="auto"/>
                <w:sz w:val="22"/>
                <w:szCs w:val="22"/>
              </w:rPr>
            </w:pPr>
            <w:r w:rsidRPr="00EB45E6">
              <w:rPr>
                <w:rFonts w:ascii="標楷體" w:eastAsia="標楷體" w:hAnsi="標楷體" w:cs="DFKaiShu-SB-Estd-BF" w:hint="eastAsia"/>
                <w:b/>
                <w:color w:val="auto"/>
                <w:sz w:val="22"/>
                <w:szCs w:val="22"/>
              </w:rPr>
              <w:t>多元文化與</w:t>
            </w:r>
          </w:p>
          <w:p w:rsidR="00EB45E6" w:rsidRPr="00EB45E6" w:rsidRDefault="00EB45E6" w:rsidP="00EB45E6">
            <w:pPr>
              <w:spacing w:line="260" w:lineRule="exact"/>
              <w:jc w:val="left"/>
              <w:rPr>
                <w:rFonts w:asciiTheme="minorEastAsia" w:eastAsiaTheme="minorEastAsia" w:hAnsiTheme="minorEastAsia"/>
                <w:b/>
                <w:sz w:val="22"/>
                <w:szCs w:val="22"/>
              </w:rPr>
            </w:pPr>
            <w:r w:rsidRPr="00EB45E6">
              <w:rPr>
                <w:rFonts w:ascii="標楷體" w:eastAsia="標楷體" w:hAnsi="標楷體" w:cs="DFKaiShu-SB-Estd-BF" w:hint="eastAsia"/>
                <w:b/>
                <w:color w:val="auto"/>
                <w:sz w:val="22"/>
                <w:szCs w:val="22"/>
              </w:rPr>
              <w:t>國際理解】</w:t>
            </w:r>
          </w:p>
          <w:p w:rsidR="00EB45E6" w:rsidRPr="00EB45E6" w:rsidRDefault="00EB45E6" w:rsidP="00EB45E6">
            <w:pPr>
              <w:rPr>
                <w:rFonts w:ascii="標楷體" w:eastAsia="標楷體" w:hAnsi="標楷體"/>
                <w:sz w:val="22"/>
                <w:szCs w:val="22"/>
              </w:rPr>
            </w:pPr>
            <w:r w:rsidRPr="00EB45E6">
              <w:rPr>
                <w:rFonts w:ascii="標楷體" w:eastAsia="標楷體" w:hAnsi="標楷體" w:hint="eastAsia"/>
                <w:sz w:val="22"/>
                <w:szCs w:val="22"/>
              </w:rPr>
              <w:t>國J4 認識跨文化與全球競合的現象。</w:t>
            </w:r>
          </w:p>
          <w:p w:rsidR="00EB45E6" w:rsidRPr="00EB45E6" w:rsidRDefault="00EB45E6" w:rsidP="00EB45E6">
            <w:pPr>
              <w:rPr>
                <w:sz w:val="24"/>
                <w:szCs w:val="24"/>
              </w:rPr>
            </w:pPr>
            <w:r w:rsidRPr="00EB45E6">
              <w:rPr>
                <w:rFonts w:ascii="標楷體" w:eastAsia="標楷體" w:hAnsi="標楷體" w:hint="eastAsia"/>
                <w:sz w:val="22"/>
                <w:szCs w:val="22"/>
              </w:rPr>
              <w:t>國J5 尊重與欣賞世界不同文化的價值。</w:t>
            </w: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第九週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4/7~4/11</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Kb-IV-1 </w:t>
            </w:r>
            <w:r w:rsidRPr="00014EA0">
              <w:rPr>
                <w:rFonts w:eastAsia="標楷體" w:hint="eastAsia"/>
                <w:color w:val="auto"/>
                <w:sz w:val="22"/>
                <w:szCs w:val="22"/>
              </w:rPr>
              <w:t>現代國家的建制與外交發展。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第三章現代國家的挑戰</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1.介紹十年建設期間的現代化措施。</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2.介紹十年建設期間國共對立的局勢。</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w:t>
            </w:r>
            <w:r w:rsidRPr="00EB45E6">
              <w:rPr>
                <w:rFonts w:ascii="標楷體" w:eastAsia="標楷體" w:hAnsi="標楷體"/>
                <w:bCs/>
                <w:snapToGrid w:val="0"/>
                <w:sz w:val="22"/>
                <w:szCs w:val="22"/>
              </w:rPr>
              <w:t>-------------------</w:t>
            </w:r>
            <w:r w:rsidRPr="00EB45E6">
              <w:rPr>
                <w:rFonts w:ascii="標楷體" w:eastAsia="標楷體" w:hAnsi="標楷體"/>
                <w:bCs/>
                <w:snapToGrid w:val="0"/>
                <w:sz w:val="22"/>
                <w:szCs w:val="22"/>
              </w:rPr>
              <w:br/>
            </w:r>
            <w:r w:rsidRPr="00EB45E6">
              <w:rPr>
                <w:rFonts w:ascii="標楷體" w:eastAsia="標楷體" w:hAnsi="標楷體" w:hint="eastAsia"/>
                <w:bCs/>
                <w:snapToGrid w:val="0"/>
                <w:sz w:val="22"/>
                <w:szCs w:val="22"/>
              </w:rPr>
              <w:t>完成學習單教學方法</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揉合討論法/觀察法讓學生熟稔學習的技能。</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策略</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第十週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4/14~4/18</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Kb-IV-2 </w:t>
            </w:r>
            <w:r w:rsidRPr="00014EA0">
              <w:rPr>
                <w:rFonts w:eastAsia="標楷體" w:hint="eastAsia"/>
                <w:color w:val="auto"/>
                <w:sz w:val="22"/>
                <w:szCs w:val="22"/>
              </w:rPr>
              <w:t>日本帝國的對外擴張與衝擊。</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第三章現代國家的挑戰</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1.介紹日本軍國主義的形成。</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2.說明日軍謀取東北經過與結果。</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3.說明西安事變的原因與影響。</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4.完成頁116課後閱讀。</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cs="標楷體"/>
                <w:bCs/>
                <w:snapToGrid w:val="0"/>
                <w:color w:val="auto"/>
                <w:sz w:val="22"/>
                <w:szCs w:val="22"/>
              </w:rPr>
              <w:t>--------------------</w:t>
            </w:r>
            <w:r w:rsidRPr="00EB45E6">
              <w:rPr>
                <w:rFonts w:ascii="標楷體" w:eastAsia="標楷體" w:hAnsi="標楷體" w:cs="標楷體"/>
                <w:bCs/>
                <w:snapToGrid w:val="0"/>
                <w:color w:val="auto"/>
                <w:sz w:val="22"/>
                <w:szCs w:val="22"/>
              </w:rPr>
              <w:br/>
            </w:r>
            <w:r w:rsidRPr="00EB45E6">
              <w:rPr>
                <w:rFonts w:ascii="標楷體" w:eastAsia="標楷體" w:hAnsi="標楷體" w:hint="eastAsia"/>
                <w:bCs/>
                <w:snapToGrid w:val="0"/>
                <w:sz w:val="22"/>
                <w:szCs w:val="22"/>
              </w:rPr>
              <w:t>採行價值澄清法與批判</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思考法來完成學生應有的省思與課程中產生的疑慮</w:t>
            </w:r>
          </w:p>
          <w:p w:rsidR="00EB45E6" w:rsidRPr="00EB45E6" w:rsidRDefault="00EB45E6" w:rsidP="00EB45E6">
            <w:pPr>
              <w:spacing w:line="260" w:lineRule="exact"/>
              <w:jc w:val="left"/>
              <w:rPr>
                <w:rFonts w:ascii="標楷體" w:eastAsia="標楷體" w:hAnsi="標楷體"/>
                <w:bCs/>
                <w:snapToGrid w:val="0"/>
                <w:sz w:val="22"/>
                <w:szCs w:val="22"/>
              </w:rPr>
            </w:pP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策略</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1. 蒐集各類史料與相關地圖等時事議題做有系統地的模擬與討論。</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第十一週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4/21~4/25</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Kb-IV-2 </w:t>
            </w:r>
            <w:r w:rsidRPr="00014EA0">
              <w:rPr>
                <w:rFonts w:eastAsia="標楷體" w:hint="eastAsia"/>
                <w:color w:val="auto"/>
                <w:sz w:val="22"/>
                <w:szCs w:val="22"/>
              </w:rPr>
              <w:t>日本帝國的對外擴張與衝擊。</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第四章現代國家的變局</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1.說明中日爆發戰爭的原因。</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2.說明中日戰爭的經過。</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3.說明太平洋戰爭爆發的原因。</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4.說明太平洋戰爭爆發後的局勢。</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w:t>
            </w:r>
            <w:r w:rsidRPr="00EB45E6">
              <w:rPr>
                <w:rFonts w:ascii="標楷體" w:eastAsia="標楷體" w:hAnsi="標楷體"/>
                <w:bCs/>
                <w:snapToGrid w:val="0"/>
                <w:sz w:val="22"/>
                <w:szCs w:val="22"/>
              </w:rPr>
              <w:t>-------------------</w:t>
            </w:r>
            <w:r w:rsidRPr="00EB45E6">
              <w:rPr>
                <w:rFonts w:ascii="標楷體" w:eastAsia="標楷體" w:hAnsi="標楷體"/>
                <w:bCs/>
                <w:snapToGrid w:val="0"/>
                <w:sz w:val="22"/>
                <w:szCs w:val="22"/>
              </w:rPr>
              <w:br/>
            </w:r>
            <w:r w:rsidRPr="00EB45E6">
              <w:rPr>
                <w:rFonts w:ascii="標楷體" w:eastAsia="標楷體" w:hAnsi="標楷體" w:hint="eastAsia"/>
                <w:bCs/>
                <w:snapToGrid w:val="0"/>
                <w:sz w:val="22"/>
                <w:szCs w:val="22"/>
              </w:rPr>
              <w:t>完成學習單教學方法</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揉合討論法/觀察法讓學生熟稔學習的技能。</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策略</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第十二週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4/28~5/2</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Kb-IV-2 </w:t>
            </w:r>
            <w:r w:rsidRPr="00014EA0">
              <w:rPr>
                <w:rFonts w:eastAsia="標楷體" w:hint="eastAsia"/>
                <w:color w:val="auto"/>
                <w:sz w:val="22"/>
                <w:szCs w:val="22"/>
              </w:rPr>
              <w:t>日本帝國的對外擴張與衝擊。</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第四章現代國家的變局</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1.說明東亞人民在戰爭下的苦難。</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2.完成頁117課後閱讀。</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3.完成歷史探查二。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snapToGrid w:val="0"/>
                <w:sz w:val="22"/>
                <w:szCs w:val="22"/>
              </w:rPr>
              <w:t>--------------------</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1.仔細聆聽與課間進行討論</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2.完成反饋學習單與提出建議</w:t>
            </w:r>
          </w:p>
          <w:p w:rsidR="00EB45E6" w:rsidRPr="00EB45E6" w:rsidRDefault="00EB45E6" w:rsidP="00EB45E6">
            <w:pPr>
              <w:rPr>
                <w:rFonts w:ascii="標楷體" w:eastAsia="標楷體" w:hAnsi="標楷體"/>
                <w:snapToGrid w:val="0"/>
                <w:sz w:val="22"/>
                <w:szCs w:val="22"/>
              </w:rPr>
            </w:pP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策略</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hint="eastAsia"/>
                <w:snapToGrid w:val="0"/>
                <w:sz w:val="22"/>
                <w:szCs w:val="22"/>
              </w:rPr>
              <w:t>1. 彙整討論的記錄詳實，能理解多元觀點課題有全盤性的研討與體驗</w:t>
            </w:r>
            <w:r w:rsidRPr="00EB45E6">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標楷體" w:hint="eastAsia"/>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標楷體" w:hint="eastAsia"/>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標楷體" w:hint="eastAsia"/>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標楷體" w:eastAsia="標楷體" w:hAnsi="標楷體" w:cs="DFKaiShu-SB-Estd-BF"/>
                <w:b/>
                <w:color w:val="auto"/>
                <w:sz w:val="22"/>
                <w:szCs w:val="22"/>
              </w:rPr>
            </w:pPr>
            <w:r w:rsidRPr="00EB45E6">
              <w:rPr>
                <w:rFonts w:ascii="標楷體" w:eastAsia="標楷體" w:hAnsi="標楷體" w:cs="DFKaiShu-SB-Estd-BF" w:hint="eastAsia"/>
                <w:b/>
                <w:color w:val="auto"/>
                <w:sz w:val="22"/>
                <w:szCs w:val="22"/>
              </w:rPr>
              <w:t>【善盡全球</w:t>
            </w:r>
          </w:p>
          <w:p w:rsidR="00EB45E6" w:rsidRPr="00EB45E6" w:rsidRDefault="00EB45E6" w:rsidP="00EB45E6">
            <w:pPr>
              <w:spacing w:line="260" w:lineRule="exact"/>
              <w:jc w:val="left"/>
              <w:rPr>
                <w:rFonts w:asciiTheme="minorEastAsia" w:eastAsiaTheme="minorEastAsia" w:hAnsiTheme="minorEastAsia"/>
                <w:b/>
                <w:sz w:val="22"/>
                <w:szCs w:val="22"/>
              </w:rPr>
            </w:pPr>
            <w:r w:rsidRPr="00EB45E6">
              <w:rPr>
                <w:rFonts w:ascii="標楷體" w:eastAsia="標楷體" w:hAnsi="標楷體" w:cs="DFKaiShu-SB-Estd-BF" w:hint="eastAsia"/>
                <w:b/>
                <w:color w:val="auto"/>
                <w:sz w:val="22"/>
                <w:szCs w:val="22"/>
              </w:rPr>
              <w:t>公民責任】</w:t>
            </w:r>
          </w:p>
          <w:p w:rsidR="00EB45E6" w:rsidRPr="00EB45E6" w:rsidRDefault="00EB45E6" w:rsidP="00EB45E6">
            <w:pPr>
              <w:rPr>
                <w:rFonts w:ascii="標楷體" w:eastAsia="標楷體" w:hAnsi="標楷體"/>
                <w:sz w:val="22"/>
                <w:szCs w:val="22"/>
              </w:rPr>
            </w:pPr>
            <w:r w:rsidRPr="00EB45E6">
              <w:rPr>
                <w:rFonts w:ascii="標楷體" w:eastAsia="標楷體" w:hAnsi="標楷體" w:hint="eastAsia"/>
                <w:sz w:val="22"/>
                <w:szCs w:val="22"/>
              </w:rPr>
              <w:t>國J11 尊重與維護不同文化群體的人權與尊嚴。</w:t>
            </w:r>
          </w:p>
          <w:p w:rsidR="00EB45E6" w:rsidRPr="00EB45E6" w:rsidRDefault="00EB45E6" w:rsidP="00EB45E6">
            <w:r w:rsidRPr="00EB45E6">
              <w:rPr>
                <w:rFonts w:ascii="標楷體" w:eastAsia="標楷體" w:hAnsi="標楷體" w:hint="eastAsia"/>
                <w:sz w:val="22"/>
                <w:szCs w:val="22"/>
              </w:rPr>
              <w:t>國J12 探索全球議題，並構思永續發展的在地行動方案。</w:t>
            </w: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第十三週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5/5~5/9</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napToGrid w:val="0"/>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La-IV-1 </w:t>
            </w:r>
            <w:r w:rsidRPr="00014EA0">
              <w:rPr>
                <w:rFonts w:eastAsia="標楷體" w:hint="eastAsia"/>
                <w:color w:val="auto"/>
                <w:sz w:val="22"/>
                <w:szCs w:val="22"/>
              </w:rPr>
              <w:t>中華人民</w:t>
            </w:r>
          </w:p>
          <w:p w:rsidR="00EB45E6" w:rsidRPr="00014EA0" w:rsidRDefault="00EB45E6" w:rsidP="00EB45E6">
            <w:pPr>
              <w:snapToGrid w:val="0"/>
              <w:spacing w:line="260" w:lineRule="exact"/>
              <w:jc w:val="left"/>
              <w:rPr>
                <w:rFonts w:eastAsiaTheme="minorEastAsia"/>
                <w:sz w:val="22"/>
                <w:szCs w:val="22"/>
              </w:rPr>
            </w:pPr>
            <w:r w:rsidRPr="00014EA0">
              <w:rPr>
                <w:rFonts w:eastAsia="標楷體" w:hint="eastAsia"/>
                <w:color w:val="auto"/>
                <w:sz w:val="22"/>
                <w:szCs w:val="22"/>
              </w:rPr>
              <w:t>共和國的建立。</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第四章現代國家的變局</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1.說明國共內戰下的情境。</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2.說明中華民國的制憲。</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3.說明中華民國政府遷臺的經過。</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w:t>
            </w:r>
            <w:r w:rsidRPr="00EB45E6">
              <w:rPr>
                <w:rFonts w:ascii="標楷體" w:eastAsia="標楷體" w:hAnsi="標楷體"/>
                <w:bCs/>
                <w:snapToGrid w:val="0"/>
                <w:sz w:val="22"/>
                <w:szCs w:val="22"/>
              </w:rPr>
              <w:t>-------------------</w:t>
            </w:r>
            <w:r w:rsidRPr="00EB45E6">
              <w:rPr>
                <w:rFonts w:ascii="標楷體" w:eastAsia="標楷體" w:hAnsi="標楷體"/>
                <w:bCs/>
                <w:snapToGrid w:val="0"/>
                <w:sz w:val="22"/>
                <w:szCs w:val="22"/>
              </w:rPr>
              <w:br/>
            </w:r>
            <w:r w:rsidRPr="00EB45E6">
              <w:rPr>
                <w:rFonts w:ascii="標楷體" w:eastAsia="標楷體" w:hAnsi="標楷體" w:hint="eastAsia"/>
                <w:bCs/>
                <w:snapToGrid w:val="0"/>
                <w:sz w:val="22"/>
                <w:szCs w:val="22"/>
              </w:rPr>
              <w:t>完成學習單教學方法</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揉合討論法/觀察法讓學生熟稔學習的技能。</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策略</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第十四週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5/12~5/16</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Kb-IV-1 </w:t>
            </w:r>
            <w:r w:rsidRPr="00014EA0">
              <w:rPr>
                <w:rFonts w:eastAsia="標楷體" w:hint="eastAsia"/>
                <w:color w:val="auto"/>
                <w:sz w:val="22"/>
                <w:szCs w:val="22"/>
              </w:rPr>
              <w:t>現代國家的建制與外交發展。</w:t>
            </w:r>
          </w:p>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Kb-IV-2 </w:t>
            </w:r>
            <w:r w:rsidRPr="00014EA0">
              <w:rPr>
                <w:rFonts w:eastAsia="標楷體" w:hint="eastAsia"/>
                <w:color w:val="auto"/>
                <w:sz w:val="22"/>
                <w:szCs w:val="22"/>
              </w:rPr>
              <w:t>日本帝國的對外擴張與衝擊。</w:t>
            </w:r>
          </w:p>
          <w:p w:rsidR="00EB45E6" w:rsidRPr="00014EA0" w:rsidRDefault="00EB45E6" w:rsidP="00EB45E6">
            <w:pPr>
              <w:snapToGrid w:val="0"/>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La-IV-1 </w:t>
            </w:r>
            <w:r w:rsidRPr="00014EA0">
              <w:rPr>
                <w:rFonts w:eastAsia="標楷體" w:hint="eastAsia"/>
                <w:color w:val="auto"/>
                <w:sz w:val="22"/>
                <w:szCs w:val="22"/>
              </w:rPr>
              <w:t>中華人民共和國的建立。</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第三至四章現代國家的挑戰、現代國家的變局（第二次段考）</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1.複習第三、四章課程內容。</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2.檢討第三、四章習作。</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第十五週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5/19~5/23</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napToGrid w:val="0"/>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La-IV-1 </w:t>
            </w:r>
            <w:r w:rsidRPr="00014EA0">
              <w:rPr>
                <w:rFonts w:eastAsia="標楷體" w:hint="eastAsia"/>
                <w:color w:val="auto"/>
                <w:sz w:val="22"/>
                <w:szCs w:val="22"/>
              </w:rPr>
              <w:t>中華人民共和國的建立。</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第五章共產政權在中國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1.說明共黨專政的特色。</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2.說明大躍進運動下的經過與影響。</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3.介紹中蘇美關係的發展動向。</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snapToGrid w:val="0"/>
                <w:sz w:val="22"/>
                <w:szCs w:val="22"/>
              </w:rPr>
              <w:t>--------------------</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1.仔細聆聽與課間進行討論</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2.完成反饋學習單與提出建議</w:t>
            </w:r>
          </w:p>
          <w:p w:rsidR="00EB45E6" w:rsidRPr="00EB45E6" w:rsidRDefault="00EB45E6" w:rsidP="00EB45E6">
            <w:pPr>
              <w:rPr>
                <w:rFonts w:ascii="標楷體" w:eastAsia="標楷體" w:hAnsi="標楷體"/>
                <w:snapToGrid w:val="0"/>
                <w:sz w:val="22"/>
                <w:szCs w:val="22"/>
              </w:rPr>
            </w:pP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策略</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hint="eastAsia"/>
                <w:snapToGrid w:val="0"/>
                <w:sz w:val="22"/>
                <w:szCs w:val="22"/>
              </w:rPr>
              <w:t>1. 彙整討論的記錄詳實，能理解多元觀點課題有全盤性的研討與體驗</w:t>
            </w:r>
            <w:r w:rsidRPr="00EB45E6">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
                <w:bCs/>
                <w:snapToGrid w:val="0"/>
                <w:sz w:val="22"/>
                <w:szCs w:val="22"/>
              </w:rPr>
            </w:pPr>
            <w:r w:rsidRPr="00EB45E6">
              <w:rPr>
                <w:rFonts w:ascii="標楷體" w:eastAsia="標楷體" w:hAnsi="標楷體" w:cs="DFKaiShu-SB-Estd-BF" w:hint="eastAsia"/>
                <w:b/>
                <w:bCs/>
                <w:snapToGrid w:val="0"/>
                <w:color w:val="auto"/>
                <w:sz w:val="22"/>
                <w:szCs w:val="22"/>
              </w:rPr>
              <w:t>【閱讀素養教育】</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DFKaiShu-SB-Estd-BF" w:hint="eastAsia"/>
                <w:color w:val="auto"/>
                <w:sz w:val="22"/>
                <w:szCs w:val="22"/>
              </w:rPr>
              <w:t>閱J1 發展多元文本的閱讀策略。</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DFKaiShu-SB-Estd-BF" w:hint="eastAsia"/>
                <w:color w:val="auto"/>
                <w:sz w:val="22"/>
                <w:szCs w:val="22"/>
              </w:rPr>
              <w:t>閱J2 發展跨文本的比對、分析、深究的能力，以判讀文本知識的正確性。</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DFKaiShu-SB-Estd-BF" w:hint="eastAsia"/>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第十六週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5/26~5/30</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napToGrid w:val="0"/>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La-IV-1 </w:t>
            </w:r>
            <w:r w:rsidRPr="00014EA0">
              <w:rPr>
                <w:rFonts w:eastAsia="標楷體" w:hint="eastAsia"/>
                <w:color w:val="auto"/>
                <w:sz w:val="22"/>
                <w:szCs w:val="22"/>
              </w:rPr>
              <w:t>中華人民共和國的建立。</w:t>
            </w:r>
          </w:p>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La-IV-2 </w:t>
            </w:r>
            <w:r w:rsidRPr="00014EA0">
              <w:rPr>
                <w:rFonts w:eastAsia="標楷體" w:hint="eastAsia"/>
                <w:color w:val="auto"/>
                <w:sz w:val="22"/>
                <w:szCs w:val="22"/>
              </w:rPr>
              <w:t>改革開放後的政經發展。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第五章共產政權在中國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1.說明文化大革命的國內情勢。</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2.說明文化大革命對國際社會的影響。</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3.改革開放後的經濟發展與挑戰。</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4.港澳復歸中國統治。</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5.完成頁132課後閱讀。</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w:t>
            </w:r>
            <w:r w:rsidRPr="00EB45E6">
              <w:rPr>
                <w:rFonts w:ascii="標楷體" w:eastAsia="標楷體" w:hAnsi="標楷體"/>
                <w:bCs/>
                <w:snapToGrid w:val="0"/>
                <w:sz w:val="22"/>
                <w:szCs w:val="22"/>
              </w:rPr>
              <w:t>-------------------</w:t>
            </w:r>
            <w:r w:rsidRPr="00EB45E6">
              <w:rPr>
                <w:rFonts w:ascii="標楷體" w:eastAsia="標楷體" w:hAnsi="標楷體"/>
                <w:bCs/>
                <w:snapToGrid w:val="0"/>
                <w:sz w:val="22"/>
                <w:szCs w:val="22"/>
              </w:rPr>
              <w:br/>
            </w:r>
            <w:r w:rsidRPr="00EB45E6">
              <w:rPr>
                <w:rFonts w:ascii="標楷體" w:eastAsia="標楷體" w:hAnsi="標楷體" w:hint="eastAsia"/>
                <w:bCs/>
                <w:snapToGrid w:val="0"/>
                <w:sz w:val="22"/>
                <w:szCs w:val="22"/>
              </w:rPr>
              <w:t>完成學習單教學方法</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揉合討論法/觀察法讓學生熟稔學習的技能。</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策略</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第十七週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6/2~6/6</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Lb-IV-1 </w:t>
            </w:r>
            <w:r w:rsidRPr="00014EA0">
              <w:rPr>
                <w:rFonts w:eastAsia="標楷體" w:hint="eastAsia"/>
                <w:color w:val="auto"/>
                <w:sz w:val="22"/>
                <w:szCs w:val="22"/>
              </w:rPr>
              <w:t>冷戰時期東亞國家間的競合。</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第六章當代東亞的局勢</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1.說明兩極對立下的東亞局勢。</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2.介紹區域戰爭―韓戰。</w:t>
            </w:r>
          </w:p>
          <w:p w:rsidR="00EB45E6" w:rsidRPr="00014EA0" w:rsidRDefault="00EB45E6" w:rsidP="00EB45E6">
            <w:pPr>
              <w:spacing w:line="260" w:lineRule="exact"/>
              <w:jc w:val="left"/>
              <w:rPr>
                <w:rFonts w:eastAsiaTheme="minorEastAsia"/>
                <w:iCs/>
                <w:sz w:val="22"/>
                <w:szCs w:val="22"/>
              </w:rPr>
            </w:pPr>
            <w:r w:rsidRPr="00014EA0">
              <w:rPr>
                <w:rFonts w:ascii="標楷體" w:eastAsia="標楷體" w:hAnsi="標楷體" w:cs="標楷體" w:hint="eastAsia"/>
                <w:color w:val="auto"/>
                <w:sz w:val="22"/>
                <w:szCs w:val="22"/>
              </w:rPr>
              <w:t>3.介紹區域戰爭―越戰。</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4.完成頁133課後閱讀。</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cs="標楷體"/>
                <w:bCs/>
                <w:snapToGrid w:val="0"/>
                <w:color w:val="auto"/>
                <w:sz w:val="22"/>
                <w:szCs w:val="22"/>
              </w:rPr>
              <w:t>--------------------</w:t>
            </w:r>
            <w:r w:rsidRPr="00EB45E6">
              <w:rPr>
                <w:rFonts w:ascii="標楷體" w:eastAsia="標楷體" w:hAnsi="標楷體" w:cs="標楷體"/>
                <w:bCs/>
                <w:snapToGrid w:val="0"/>
                <w:color w:val="auto"/>
                <w:sz w:val="22"/>
                <w:szCs w:val="22"/>
              </w:rPr>
              <w:br/>
            </w:r>
            <w:r w:rsidRPr="00EB45E6">
              <w:rPr>
                <w:rFonts w:ascii="標楷體" w:eastAsia="標楷體" w:hAnsi="標楷體" w:hint="eastAsia"/>
                <w:bCs/>
                <w:snapToGrid w:val="0"/>
                <w:sz w:val="22"/>
                <w:szCs w:val="22"/>
              </w:rPr>
              <w:t>採行價值澄清法與批判</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思考法來完成學生應有的省思與課程中產生的疑慮</w:t>
            </w:r>
          </w:p>
          <w:p w:rsidR="00EB45E6" w:rsidRPr="00EB45E6" w:rsidRDefault="00EB45E6" w:rsidP="00EB45E6">
            <w:pPr>
              <w:spacing w:line="260" w:lineRule="exact"/>
              <w:jc w:val="left"/>
              <w:rPr>
                <w:rFonts w:ascii="標楷體" w:eastAsia="標楷體" w:hAnsi="標楷體"/>
                <w:bCs/>
                <w:snapToGrid w:val="0"/>
                <w:sz w:val="22"/>
                <w:szCs w:val="22"/>
              </w:rPr>
            </w:pP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策略</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1. 蒐集各類史料與相關地圖等時事議題做有系統地的模擬與討論。</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第十八週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6/9~6/13</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sz w:val="22"/>
                <w:szCs w:val="22"/>
              </w:rPr>
            </w:pPr>
            <w:r w:rsidRPr="00014EA0">
              <w:rPr>
                <w:rFonts w:eastAsia="標楷體" w:hint="eastAsia"/>
                <w:color w:val="auto"/>
                <w:sz w:val="22"/>
                <w:szCs w:val="22"/>
              </w:rPr>
              <w:t>歷</w:t>
            </w:r>
            <w:r w:rsidRPr="00014EA0">
              <w:rPr>
                <w:rFonts w:eastAsia="標楷體" w:hint="eastAsia"/>
                <w:color w:val="auto"/>
                <w:sz w:val="22"/>
                <w:szCs w:val="22"/>
              </w:rPr>
              <w:t xml:space="preserve">Lb-IV-2 </w:t>
            </w:r>
            <w:r w:rsidRPr="00014EA0">
              <w:rPr>
                <w:rFonts w:eastAsia="標楷體" w:hint="eastAsia"/>
                <w:color w:val="auto"/>
                <w:sz w:val="22"/>
                <w:szCs w:val="22"/>
              </w:rPr>
              <w:t>東南亞地區國際組織的發展與影響。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第六章當代東亞的局勢</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1.介紹東南亞公約組織。</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2.介紹東南亞國家協會（東協）。</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3.完成歷史探查三。</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w:t>
            </w:r>
            <w:r w:rsidRPr="00EB45E6">
              <w:rPr>
                <w:rFonts w:ascii="標楷體" w:eastAsia="標楷體" w:hAnsi="標楷體"/>
                <w:bCs/>
                <w:snapToGrid w:val="0"/>
                <w:sz w:val="22"/>
                <w:szCs w:val="22"/>
              </w:rPr>
              <w:t>-------------------</w:t>
            </w:r>
            <w:r w:rsidRPr="00EB45E6">
              <w:rPr>
                <w:rFonts w:ascii="標楷體" w:eastAsia="標楷體" w:hAnsi="標楷體"/>
                <w:bCs/>
                <w:snapToGrid w:val="0"/>
                <w:sz w:val="22"/>
                <w:szCs w:val="22"/>
              </w:rPr>
              <w:br/>
            </w:r>
            <w:r w:rsidRPr="00EB45E6">
              <w:rPr>
                <w:rFonts w:ascii="標楷體" w:eastAsia="標楷體" w:hAnsi="標楷體" w:hint="eastAsia"/>
                <w:bCs/>
                <w:snapToGrid w:val="0"/>
                <w:sz w:val="22"/>
                <w:szCs w:val="22"/>
              </w:rPr>
              <w:t>完成學習單教學方法</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揉合討論法/觀察法讓學生熟稔學習的技能。</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策略</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第十九週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6/16~6/20</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bCs/>
                <w:snapToGrid w:val="0"/>
                <w:color w:val="auto"/>
                <w:sz w:val="22"/>
                <w:szCs w:val="22"/>
              </w:rPr>
              <w:t>歷</w:t>
            </w:r>
            <w:r w:rsidRPr="00014EA0">
              <w:rPr>
                <w:rFonts w:eastAsia="標楷體" w:hint="eastAsia"/>
                <w:bCs/>
                <w:snapToGrid w:val="0"/>
                <w:color w:val="auto"/>
                <w:sz w:val="22"/>
                <w:szCs w:val="22"/>
              </w:rPr>
              <w:t xml:space="preserve">La-IV-1 </w:t>
            </w:r>
            <w:r w:rsidRPr="00014EA0">
              <w:rPr>
                <w:rFonts w:eastAsia="標楷體" w:hint="eastAsia"/>
                <w:bCs/>
                <w:snapToGrid w:val="0"/>
                <w:color w:val="auto"/>
                <w:sz w:val="22"/>
                <w:szCs w:val="22"/>
              </w:rPr>
              <w:t>中華人民共和國的建立。</w:t>
            </w:r>
          </w:p>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bCs/>
                <w:snapToGrid w:val="0"/>
                <w:color w:val="auto"/>
                <w:sz w:val="22"/>
                <w:szCs w:val="22"/>
              </w:rPr>
              <w:t>歷</w:t>
            </w:r>
            <w:r w:rsidRPr="00014EA0">
              <w:rPr>
                <w:rFonts w:eastAsia="標楷體" w:hint="eastAsia"/>
                <w:bCs/>
                <w:snapToGrid w:val="0"/>
                <w:color w:val="auto"/>
                <w:sz w:val="22"/>
                <w:szCs w:val="22"/>
              </w:rPr>
              <w:t xml:space="preserve">La-IV-2 </w:t>
            </w:r>
            <w:r w:rsidRPr="00014EA0">
              <w:rPr>
                <w:rFonts w:eastAsia="標楷體" w:hint="eastAsia"/>
                <w:bCs/>
                <w:snapToGrid w:val="0"/>
                <w:color w:val="auto"/>
                <w:sz w:val="22"/>
                <w:szCs w:val="22"/>
              </w:rPr>
              <w:t>改革開放後的政經發展。</w:t>
            </w:r>
          </w:p>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bCs/>
                <w:snapToGrid w:val="0"/>
                <w:color w:val="auto"/>
                <w:sz w:val="22"/>
                <w:szCs w:val="22"/>
              </w:rPr>
              <w:t>歷</w:t>
            </w:r>
            <w:r w:rsidRPr="00014EA0">
              <w:rPr>
                <w:rFonts w:eastAsia="標楷體" w:hint="eastAsia"/>
                <w:bCs/>
                <w:snapToGrid w:val="0"/>
                <w:color w:val="auto"/>
                <w:sz w:val="22"/>
                <w:szCs w:val="22"/>
              </w:rPr>
              <w:t xml:space="preserve">Lb-IV-1 </w:t>
            </w:r>
            <w:r w:rsidRPr="00014EA0">
              <w:rPr>
                <w:rFonts w:eastAsia="標楷體" w:hint="eastAsia"/>
                <w:bCs/>
                <w:snapToGrid w:val="0"/>
                <w:color w:val="auto"/>
                <w:sz w:val="22"/>
                <w:szCs w:val="22"/>
              </w:rPr>
              <w:t>冷戰時期東亞國家間的競合。</w:t>
            </w:r>
          </w:p>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bCs/>
                <w:snapToGrid w:val="0"/>
                <w:color w:val="auto"/>
                <w:sz w:val="22"/>
                <w:szCs w:val="22"/>
              </w:rPr>
              <w:t>歷</w:t>
            </w:r>
            <w:r w:rsidRPr="00014EA0">
              <w:rPr>
                <w:rFonts w:eastAsia="標楷體" w:hint="eastAsia"/>
                <w:bCs/>
                <w:snapToGrid w:val="0"/>
                <w:color w:val="auto"/>
                <w:sz w:val="22"/>
                <w:szCs w:val="22"/>
              </w:rPr>
              <w:t xml:space="preserve">Lb-IV-2 </w:t>
            </w:r>
            <w:r w:rsidRPr="00014EA0">
              <w:rPr>
                <w:rFonts w:eastAsia="標楷體" w:hint="eastAsia"/>
                <w:bCs/>
                <w:snapToGrid w:val="0"/>
                <w:color w:val="auto"/>
                <w:sz w:val="22"/>
                <w:szCs w:val="22"/>
              </w:rPr>
              <w:t>東南亞地區國際組織的發展與影響。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第五章至第六章共產政權在中國、當代東亞的局勢</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1.複習第五、六章課程內容。</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2.檢討第五、六章習作。</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cs="標楷體"/>
                <w:bCs/>
                <w:snapToGrid w:val="0"/>
                <w:color w:val="auto"/>
                <w:sz w:val="22"/>
                <w:szCs w:val="22"/>
              </w:rPr>
              <w:t>--------------------</w:t>
            </w:r>
            <w:r w:rsidRPr="00EB45E6">
              <w:rPr>
                <w:rFonts w:ascii="標楷體" w:eastAsia="標楷體" w:hAnsi="標楷體" w:cs="標楷體"/>
                <w:bCs/>
                <w:snapToGrid w:val="0"/>
                <w:color w:val="auto"/>
                <w:sz w:val="22"/>
                <w:szCs w:val="22"/>
              </w:rPr>
              <w:br/>
            </w:r>
            <w:r w:rsidRPr="00EB45E6">
              <w:rPr>
                <w:rFonts w:ascii="標楷體" w:eastAsia="標楷體" w:hAnsi="標楷體" w:hint="eastAsia"/>
                <w:bCs/>
                <w:snapToGrid w:val="0"/>
                <w:sz w:val="22"/>
                <w:szCs w:val="22"/>
              </w:rPr>
              <w:t>採行價值澄清法與批判</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思考法來完成學生應有的省思與課程中產生的疑慮</w:t>
            </w:r>
          </w:p>
          <w:p w:rsidR="00EB45E6" w:rsidRPr="00EB45E6" w:rsidRDefault="00EB45E6" w:rsidP="00EB45E6">
            <w:pPr>
              <w:spacing w:line="260" w:lineRule="exact"/>
              <w:jc w:val="left"/>
              <w:rPr>
                <w:rFonts w:ascii="標楷體" w:eastAsia="標楷體" w:hAnsi="標楷體"/>
                <w:bCs/>
                <w:snapToGrid w:val="0"/>
                <w:sz w:val="22"/>
                <w:szCs w:val="22"/>
              </w:rPr>
            </w:pP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策略</w:t>
            </w:r>
          </w:p>
          <w:p w:rsidR="00EB45E6" w:rsidRPr="00EB45E6" w:rsidRDefault="00EB45E6" w:rsidP="00EB45E6">
            <w:pPr>
              <w:spacing w:line="260" w:lineRule="exact"/>
              <w:jc w:val="left"/>
              <w:rPr>
                <w:rFonts w:ascii="標楷體" w:eastAsia="標楷體" w:hAnsi="標楷體"/>
                <w:bCs/>
                <w:snapToGrid w:val="0"/>
                <w:sz w:val="22"/>
                <w:szCs w:val="22"/>
              </w:rPr>
            </w:pPr>
            <w:r w:rsidRPr="00EB45E6">
              <w:rPr>
                <w:rFonts w:ascii="標楷體" w:eastAsia="標楷體" w:hAnsi="標楷體" w:hint="eastAsia"/>
                <w:bCs/>
                <w:snapToGrid w:val="0"/>
                <w:sz w:val="22"/>
                <w:szCs w:val="22"/>
              </w:rPr>
              <w:t>1. 蒐集各類史料與相關地圖等時事議題做有系統地的模擬與討論。</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第二十週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6/23~6/27</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bCs/>
                <w:snapToGrid w:val="0"/>
                <w:color w:val="auto"/>
                <w:sz w:val="22"/>
                <w:szCs w:val="22"/>
              </w:rPr>
              <w:t>歷</w:t>
            </w:r>
            <w:r w:rsidRPr="00014EA0">
              <w:rPr>
                <w:rFonts w:eastAsia="標楷體" w:hint="eastAsia"/>
                <w:bCs/>
                <w:snapToGrid w:val="0"/>
                <w:color w:val="auto"/>
                <w:sz w:val="22"/>
                <w:szCs w:val="22"/>
              </w:rPr>
              <w:t xml:space="preserve">La-IV-1 </w:t>
            </w:r>
            <w:r w:rsidRPr="00014EA0">
              <w:rPr>
                <w:rFonts w:eastAsia="標楷體" w:hint="eastAsia"/>
                <w:bCs/>
                <w:snapToGrid w:val="0"/>
                <w:color w:val="auto"/>
                <w:sz w:val="22"/>
                <w:szCs w:val="22"/>
              </w:rPr>
              <w:t>中華人民共和國的建立。</w:t>
            </w:r>
          </w:p>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bCs/>
                <w:snapToGrid w:val="0"/>
                <w:color w:val="auto"/>
                <w:sz w:val="22"/>
                <w:szCs w:val="22"/>
              </w:rPr>
              <w:t>歷</w:t>
            </w:r>
            <w:r w:rsidRPr="00014EA0">
              <w:rPr>
                <w:rFonts w:eastAsia="標楷體" w:hint="eastAsia"/>
                <w:bCs/>
                <w:snapToGrid w:val="0"/>
                <w:color w:val="auto"/>
                <w:sz w:val="22"/>
                <w:szCs w:val="22"/>
              </w:rPr>
              <w:t xml:space="preserve">La-IV-2 </w:t>
            </w:r>
            <w:r w:rsidRPr="00014EA0">
              <w:rPr>
                <w:rFonts w:eastAsia="標楷體" w:hint="eastAsia"/>
                <w:bCs/>
                <w:snapToGrid w:val="0"/>
                <w:color w:val="auto"/>
                <w:sz w:val="22"/>
                <w:szCs w:val="22"/>
              </w:rPr>
              <w:t>改革開放後的政經發展。</w:t>
            </w:r>
          </w:p>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bCs/>
                <w:snapToGrid w:val="0"/>
                <w:color w:val="auto"/>
                <w:sz w:val="22"/>
                <w:szCs w:val="22"/>
              </w:rPr>
              <w:t>歷</w:t>
            </w:r>
            <w:r w:rsidRPr="00014EA0">
              <w:rPr>
                <w:rFonts w:eastAsia="標楷體" w:hint="eastAsia"/>
                <w:bCs/>
                <w:snapToGrid w:val="0"/>
                <w:color w:val="auto"/>
                <w:sz w:val="22"/>
                <w:szCs w:val="22"/>
              </w:rPr>
              <w:t xml:space="preserve">Lb-IV-1 </w:t>
            </w:r>
            <w:r w:rsidRPr="00014EA0">
              <w:rPr>
                <w:rFonts w:eastAsia="標楷體" w:hint="eastAsia"/>
                <w:bCs/>
                <w:snapToGrid w:val="0"/>
                <w:color w:val="auto"/>
                <w:sz w:val="22"/>
                <w:szCs w:val="22"/>
              </w:rPr>
              <w:t>冷戰時期東亞國家間的競合。</w:t>
            </w:r>
          </w:p>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bCs/>
                <w:snapToGrid w:val="0"/>
                <w:color w:val="auto"/>
                <w:sz w:val="22"/>
                <w:szCs w:val="22"/>
              </w:rPr>
              <w:t>歷</w:t>
            </w:r>
            <w:r w:rsidRPr="00014EA0">
              <w:rPr>
                <w:rFonts w:eastAsia="標楷體" w:hint="eastAsia"/>
                <w:bCs/>
                <w:snapToGrid w:val="0"/>
                <w:color w:val="auto"/>
                <w:sz w:val="22"/>
                <w:szCs w:val="22"/>
              </w:rPr>
              <w:t xml:space="preserve">Lb-IV-2 </w:t>
            </w:r>
            <w:r w:rsidRPr="00014EA0">
              <w:rPr>
                <w:rFonts w:eastAsia="標楷體" w:hint="eastAsia"/>
                <w:bCs/>
                <w:snapToGrid w:val="0"/>
                <w:color w:val="auto"/>
                <w:sz w:val="22"/>
                <w:szCs w:val="22"/>
              </w:rPr>
              <w:t>東南亞地區國際組織的發展與影響。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第五章至第六章共產政權在中國、當代東亞的局勢</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1.複習第五、六章課程內容。</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2.檢討第五、六章習作。</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snapToGrid w:val="0"/>
                <w:sz w:val="22"/>
                <w:szCs w:val="22"/>
              </w:rPr>
              <w:t>--------------------</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1.仔細聆聽與課間進行討論</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2.完成反饋學習單與提出建議</w:t>
            </w:r>
          </w:p>
          <w:p w:rsidR="00EB45E6" w:rsidRPr="00EB45E6" w:rsidRDefault="00EB45E6" w:rsidP="00EB45E6">
            <w:pPr>
              <w:rPr>
                <w:rFonts w:ascii="標楷體" w:eastAsia="標楷體" w:hAnsi="標楷體"/>
                <w:snapToGrid w:val="0"/>
                <w:sz w:val="22"/>
                <w:szCs w:val="22"/>
              </w:rPr>
            </w:pP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策略</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snapToGrid w:val="0"/>
                <w:sz w:val="22"/>
                <w:szCs w:val="22"/>
              </w:rPr>
              <w:t>1. 彙整討論的記錄詳實，能理解多元觀點課題有全盤性的研討與體驗</w:t>
            </w:r>
            <w:r w:rsidRPr="00EB45E6">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
                <w:bCs/>
                <w:snapToGrid w:val="0"/>
                <w:sz w:val="22"/>
                <w:szCs w:val="22"/>
              </w:rPr>
            </w:pPr>
            <w:r w:rsidRPr="00EB45E6">
              <w:rPr>
                <w:rFonts w:ascii="標楷體" w:eastAsia="標楷體" w:hAnsi="標楷體" w:cs="DFKaiShu-SB-Estd-BF" w:hint="eastAsia"/>
                <w:b/>
                <w:bCs/>
                <w:snapToGrid w:val="0"/>
                <w:color w:val="auto"/>
                <w:sz w:val="22"/>
                <w:szCs w:val="22"/>
              </w:rPr>
              <w:t>【閱讀素養教育】</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DFKaiShu-SB-Estd-BF" w:hint="eastAsia"/>
                <w:bCs/>
                <w:snapToGrid w:val="0"/>
                <w:color w:val="auto"/>
                <w:sz w:val="22"/>
                <w:szCs w:val="22"/>
              </w:rPr>
              <w:t>閱J1 發展多元文本的閱讀策略。</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DFKaiShu-SB-Estd-BF" w:hint="eastAsia"/>
                <w:color w:val="auto"/>
                <w:sz w:val="22"/>
                <w:szCs w:val="22"/>
              </w:rPr>
              <w:t>閱J2 發展跨文本的比對、分析、深究的能力，以判讀文本知識的正確性。</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DFKaiShu-SB-Estd-BF" w:hint="eastAsia"/>
                <w:color w:val="auto"/>
                <w:sz w:val="22"/>
                <w:szCs w:val="22"/>
              </w:rPr>
              <w:t>閱J3 理解學科知識內的重要詞彙的意涵，並懂得如何運用該詞彙與他人進行溝通。</w:t>
            </w:r>
          </w:p>
          <w:p w:rsidR="00EB45E6" w:rsidRPr="00EB45E6" w:rsidRDefault="00EB45E6" w:rsidP="00EB45E6">
            <w:pPr>
              <w:spacing w:line="260" w:lineRule="exact"/>
              <w:jc w:val="left"/>
              <w:rPr>
                <w:rFonts w:asciiTheme="minorEastAsia" w:eastAsiaTheme="minorEastAsia" w:hAnsiTheme="minorEastAsia"/>
                <w:b/>
                <w:bCs/>
                <w:snapToGrid w:val="0"/>
                <w:sz w:val="22"/>
                <w:szCs w:val="22"/>
              </w:rPr>
            </w:pPr>
            <w:r w:rsidRPr="00EB45E6">
              <w:rPr>
                <w:rFonts w:ascii="標楷體" w:eastAsia="標楷體" w:hAnsi="標楷體" w:cs="DFKaiShu-SB-Estd-BF" w:hint="eastAsia"/>
                <w:color w:val="auto"/>
                <w:sz w:val="22"/>
                <w:szCs w:val="22"/>
              </w:rPr>
              <w:t>閱J7小心求證資訊來源，判讀文本知識的正確性。</w:t>
            </w: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r w:rsidR="00EB45E6" w:rsidRPr="00EB45E6"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EB45E6" w:rsidRPr="00EB45E6" w:rsidRDefault="00EB45E6" w:rsidP="00EB45E6">
            <w:pPr>
              <w:spacing w:line="260" w:lineRule="exact"/>
              <w:jc w:val="center"/>
              <w:rPr>
                <w:rFonts w:ascii="標楷體" w:eastAsia="標楷體" w:hAnsi="標楷體"/>
                <w:snapToGrid w:val="0"/>
                <w:sz w:val="22"/>
              </w:rPr>
            </w:pPr>
            <w:r w:rsidRPr="00EB45E6">
              <w:rPr>
                <w:rFonts w:ascii="標楷體" w:eastAsia="標楷體" w:hAnsi="標楷體" w:cs="標楷體" w:hint="eastAsia"/>
                <w:snapToGrid w:val="0"/>
                <w:sz w:val="22"/>
              </w:rPr>
              <w:t>第二十一週</w:t>
            </w:r>
          </w:p>
          <w:p w:rsidR="00EB45E6" w:rsidRPr="00EB45E6" w:rsidRDefault="00EB45E6" w:rsidP="00EB45E6">
            <w:pPr>
              <w:spacing w:line="260" w:lineRule="exact"/>
              <w:jc w:val="center"/>
              <w:rPr>
                <w:rFonts w:ascii="標楷體" w:eastAsia="標楷體" w:hAnsi="標楷體"/>
                <w:sz w:val="22"/>
              </w:rPr>
            </w:pPr>
            <w:r w:rsidRPr="00EB45E6">
              <w:rPr>
                <w:rFonts w:ascii="標楷體" w:eastAsia="標楷體" w:hAnsi="標楷體" w:hint="eastAsia"/>
                <w:sz w:val="22"/>
              </w:rPr>
              <w:t>6/3</w:t>
            </w:r>
            <w:r w:rsidRPr="00EB45E6">
              <w:rPr>
                <w:rFonts w:ascii="標楷體" w:eastAsia="標楷體" w:hAnsi="標楷體"/>
                <w:sz w:val="22"/>
              </w:rPr>
              <w:t>0</w:t>
            </w:r>
          </w:p>
        </w:tc>
        <w:tc>
          <w:tcPr>
            <w:tcW w:w="1560" w:type="dxa"/>
            <w:tcBorders>
              <w:top w:val="single" w:sz="8" w:space="0" w:color="000000"/>
              <w:left w:val="single" w:sz="8" w:space="0" w:color="000000"/>
              <w:bottom w:val="single" w:sz="8" w:space="0" w:color="000000"/>
              <w:right w:val="single" w:sz="8" w:space="0" w:color="000000"/>
            </w:tcBorders>
          </w:tcPr>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歷1a-IV-2 理解所習得歷史事件的發展歷程與重要歷史變遷。</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bCs/>
                <w:snapToGrid w:val="0"/>
                <w:color w:val="auto"/>
                <w:sz w:val="22"/>
                <w:szCs w:val="22"/>
              </w:rPr>
              <w:t>歷</w:t>
            </w:r>
            <w:r w:rsidRPr="00014EA0">
              <w:rPr>
                <w:rFonts w:eastAsia="標楷體" w:hint="eastAsia"/>
                <w:bCs/>
                <w:snapToGrid w:val="0"/>
                <w:color w:val="auto"/>
                <w:sz w:val="22"/>
                <w:szCs w:val="22"/>
              </w:rPr>
              <w:t xml:space="preserve">La-IV-1 </w:t>
            </w:r>
            <w:r w:rsidRPr="00014EA0">
              <w:rPr>
                <w:rFonts w:eastAsia="標楷體" w:hint="eastAsia"/>
                <w:bCs/>
                <w:snapToGrid w:val="0"/>
                <w:color w:val="auto"/>
                <w:sz w:val="22"/>
                <w:szCs w:val="22"/>
              </w:rPr>
              <w:t>中華人民共和國的建立。</w:t>
            </w:r>
          </w:p>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bCs/>
                <w:snapToGrid w:val="0"/>
                <w:color w:val="auto"/>
                <w:sz w:val="22"/>
                <w:szCs w:val="22"/>
              </w:rPr>
              <w:t>歷</w:t>
            </w:r>
            <w:r w:rsidRPr="00014EA0">
              <w:rPr>
                <w:rFonts w:eastAsia="標楷體" w:hint="eastAsia"/>
                <w:bCs/>
                <w:snapToGrid w:val="0"/>
                <w:color w:val="auto"/>
                <w:sz w:val="22"/>
                <w:szCs w:val="22"/>
              </w:rPr>
              <w:t xml:space="preserve">La-IV-2 </w:t>
            </w:r>
            <w:r w:rsidRPr="00014EA0">
              <w:rPr>
                <w:rFonts w:eastAsia="標楷體" w:hint="eastAsia"/>
                <w:bCs/>
                <w:snapToGrid w:val="0"/>
                <w:color w:val="auto"/>
                <w:sz w:val="22"/>
                <w:szCs w:val="22"/>
              </w:rPr>
              <w:t>改革開放後的政經發展。</w:t>
            </w:r>
          </w:p>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bCs/>
                <w:snapToGrid w:val="0"/>
                <w:color w:val="auto"/>
                <w:sz w:val="22"/>
                <w:szCs w:val="22"/>
              </w:rPr>
              <w:t>歷</w:t>
            </w:r>
            <w:r w:rsidRPr="00014EA0">
              <w:rPr>
                <w:rFonts w:eastAsia="標楷體" w:hint="eastAsia"/>
                <w:bCs/>
                <w:snapToGrid w:val="0"/>
                <w:color w:val="auto"/>
                <w:sz w:val="22"/>
                <w:szCs w:val="22"/>
              </w:rPr>
              <w:t xml:space="preserve">Lb-IV-1 </w:t>
            </w:r>
            <w:r w:rsidRPr="00014EA0">
              <w:rPr>
                <w:rFonts w:eastAsia="標楷體" w:hint="eastAsia"/>
                <w:bCs/>
                <w:snapToGrid w:val="0"/>
                <w:color w:val="auto"/>
                <w:sz w:val="22"/>
                <w:szCs w:val="22"/>
              </w:rPr>
              <w:t>冷戰時期東亞國家間的競合。</w:t>
            </w:r>
          </w:p>
          <w:p w:rsidR="00EB45E6" w:rsidRPr="00014EA0" w:rsidRDefault="00EB45E6" w:rsidP="00EB45E6">
            <w:pPr>
              <w:spacing w:line="260" w:lineRule="exact"/>
              <w:jc w:val="left"/>
              <w:rPr>
                <w:rFonts w:eastAsiaTheme="minorEastAsia"/>
                <w:bCs/>
                <w:snapToGrid w:val="0"/>
                <w:sz w:val="22"/>
                <w:szCs w:val="22"/>
              </w:rPr>
            </w:pPr>
            <w:r w:rsidRPr="00014EA0">
              <w:rPr>
                <w:rFonts w:eastAsia="標楷體" w:hint="eastAsia"/>
                <w:bCs/>
                <w:snapToGrid w:val="0"/>
                <w:color w:val="auto"/>
                <w:sz w:val="22"/>
                <w:szCs w:val="22"/>
              </w:rPr>
              <w:t>歷</w:t>
            </w:r>
            <w:r w:rsidRPr="00014EA0">
              <w:rPr>
                <w:rFonts w:eastAsia="標楷體" w:hint="eastAsia"/>
                <w:bCs/>
                <w:snapToGrid w:val="0"/>
                <w:color w:val="auto"/>
                <w:sz w:val="22"/>
                <w:szCs w:val="22"/>
              </w:rPr>
              <w:t xml:space="preserve">Lb-IV-2 </w:t>
            </w:r>
            <w:r w:rsidRPr="00014EA0">
              <w:rPr>
                <w:rFonts w:eastAsia="標楷體" w:hint="eastAsia"/>
                <w:bCs/>
                <w:snapToGrid w:val="0"/>
                <w:color w:val="auto"/>
                <w:sz w:val="22"/>
                <w:szCs w:val="22"/>
              </w:rPr>
              <w:t>東南亞地區國際組織的發展與影響。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第二篇中國與東亞（下）</w:t>
            </w:r>
          </w:p>
          <w:p w:rsidR="00EB45E6" w:rsidRPr="00014EA0" w:rsidRDefault="00EB45E6" w:rsidP="00EB45E6">
            <w:pPr>
              <w:spacing w:line="260" w:lineRule="exact"/>
              <w:jc w:val="left"/>
              <w:rPr>
                <w:rFonts w:eastAsiaTheme="minorEastAsia"/>
                <w:bCs/>
                <w:snapToGrid w:val="0"/>
                <w:sz w:val="22"/>
                <w:szCs w:val="22"/>
              </w:rPr>
            </w:pPr>
            <w:r w:rsidRPr="00014EA0">
              <w:rPr>
                <w:rFonts w:ascii="標楷體" w:eastAsia="標楷體" w:hAnsi="標楷體" w:cs="標楷體" w:hint="eastAsia"/>
                <w:bCs/>
                <w:snapToGrid w:val="0"/>
                <w:color w:val="auto"/>
                <w:sz w:val="22"/>
                <w:szCs w:val="22"/>
              </w:rPr>
              <w:t>第五章至第六章共產政權在中國、當代東亞的局勢</w:t>
            </w:r>
            <w:r w:rsidRPr="00014EA0">
              <w:rPr>
                <w:rFonts w:ascii="標楷體" w:eastAsia="標楷體" w:hAnsi="標楷體" w:cs="標楷體" w:hint="eastAsia"/>
                <w:color w:val="auto"/>
                <w:sz w:val="22"/>
                <w:szCs w:val="22"/>
              </w:rPr>
              <w:t>（第三次段考）</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1.複習第五、六章課程內容。</w:t>
            </w:r>
          </w:p>
          <w:p w:rsidR="00EB45E6" w:rsidRPr="00014EA0" w:rsidRDefault="00EB45E6" w:rsidP="00EB45E6">
            <w:pPr>
              <w:spacing w:line="260" w:lineRule="exact"/>
              <w:jc w:val="left"/>
              <w:rPr>
                <w:rFonts w:eastAsiaTheme="minorEastAsia"/>
                <w:sz w:val="22"/>
                <w:szCs w:val="22"/>
              </w:rPr>
            </w:pPr>
            <w:r w:rsidRPr="00014EA0">
              <w:rPr>
                <w:rFonts w:ascii="標楷體" w:eastAsia="標楷體" w:hAnsi="標楷體" w:cs="標楷體" w:hint="eastAsia"/>
                <w:color w:val="auto"/>
                <w:sz w:val="22"/>
                <w:szCs w:val="22"/>
              </w:rPr>
              <w:t>2.檢討第五、六章習作。</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center"/>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1.簡報</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2.學習單</w:t>
            </w:r>
          </w:p>
          <w:p w:rsidR="00EB45E6" w:rsidRPr="00EB45E6" w:rsidRDefault="00EB45E6" w:rsidP="00EB45E6">
            <w:pPr>
              <w:spacing w:line="260" w:lineRule="exact"/>
              <w:jc w:val="left"/>
              <w:rPr>
                <w:rFonts w:ascii="標楷體" w:eastAsia="標楷體" w:hAnsi="標楷體" w:cs="標楷體"/>
                <w:bCs/>
                <w:snapToGrid w:val="0"/>
                <w:color w:val="auto"/>
                <w:sz w:val="22"/>
                <w:szCs w:val="22"/>
              </w:rPr>
            </w:pPr>
            <w:r w:rsidRPr="00EB45E6">
              <w:rPr>
                <w:rFonts w:ascii="標楷體" w:eastAsia="標楷體" w:hAnsi="標楷體" w:cs="標楷體" w:hint="eastAsia"/>
                <w:bCs/>
                <w:snapToGrid w:val="0"/>
                <w:color w:val="auto"/>
                <w:sz w:val="22"/>
                <w:szCs w:val="22"/>
              </w:rPr>
              <w:t>3.影片</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snapToGrid w:val="0"/>
                <w:sz w:val="22"/>
                <w:szCs w:val="22"/>
              </w:rPr>
              <w:t>--------------------</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1.仔細聆聽與課間進行討論</w:t>
            </w: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2.完成反饋學習單與提出建議</w:t>
            </w:r>
          </w:p>
          <w:p w:rsidR="00EB45E6" w:rsidRPr="00EB45E6" w:rsidRDefault="00EB45E6" w:rsidP="00EB45E6">
            <w:pPr>
              <w:rPr>
                <w:rFonts w:ascii="標楷體" w:eastAsia="標楷體" w:hAnsi="標楷體"/>
                <w:snapToGrid w:val="0"/>
                <w:sz w:val="22"/>
                <w:szCs w:val="22"/>
              </w:rPr>
            </w:pPr>
          </w:p>
          <w:p w:rsidR="00EB45E6" w:rsidRPr="00EB45E6" w:rsidRDefault="00EB45E6" w:rsidP="00EB45E6">
            <w:pPr>
              <w:rPr>
                <w:rFonts w:ascii="標楷體" w:eastAsia="標楷體" w:hAnsi="標楷體"/>
                <w:snapToGrid w:val="0"/>
                <w:sz w:val="22"/>
                <w:szCs w:val="22"/>
              </w:rPr>
            </w:pPr>
            <w:r w:rsidRPr="00EB45E6">
              <w:rPr>
                <w:rFonts w:ascii="標楷體" w:eastAsia="標楷體" w:hAnsi="標楷體" w:hint="eastAsia"/>
                <w:snapToGrid w:val="0"/>
                <w:sz w:val="22"/>
                <w:szCs w:val="22"/>
              </w:rPr>
              <w:t>策略</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hint="eastAsia"/>
                <w:snapToGrid w:val="0"/>
                <w:sz w:val="22"/>
                <w:szCs w:val="22"/>
              </w:rPr>
              <w:t>1. 彙整討論的記錄詳實，能理解多元觀點課題有全盤性的研討與體驗</w:t>
            </w:r>
            <w:r w:rsidRPr="00EB45E6">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1.資料蒐集</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2.紙筆測驗</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B45E6" w:rsidRPr="00EB45E6" w:rsidRDefault="00EB45E6" w:rsidP="00EB45E6">
            <w:pPr>
              <w:spacing w:line="260" w:lineRule="exact"/>
              <w:jc w:val="left"/>
              <w:rPr>
                <w:rFonts w:asciiTheme="minorEastAsia" w:eastAsiaTheme="minorEastAsia" w:hAnsiTheme="minorEastAsia"/>
                <w:b/>
                <w:bCs/>
                <w:snapToGrid w:val="0"/>
                <w:sz w:val="22"/>
                <w:szCs w:val="22"/>
              </w:rPr>
            </w:pPr>
            <w:r w:rsidRPr="00EB45E6">
              <w:rPr>
                <w:rFonts w:ascii="標楷體" w:eastAsia="標楷體" w:hAnsi="標楷體" w:cs="DFKaiShu-SB-Estd-BF" w:hint="eastAsia"/>
                <w:b/>
                <w:bCs/>
                <w:snapToGrid w:val="0"/>
                <w:color w:val="auto"/>
                <w:sz w:val="22"/>
                <w:szCs w:val="22"/>
              </w:rPr>
              <w:t>【閱讀素養教育】</w:t>
            </w:r>
          </w:p>
          <w:p w:rsidR="00EB45E6" w:rsidRPr="00EB45E6" w:rsidRDefault="00EB45E6" w:rsidP="00EB45E6">
            <w:pPr>
              <w:spacing w:line="260" w:lineRule="exact"/>
              <w:jc w:val="left"/>
              <w:rPr>
                <w:rFonts w:asciiTheme="minorEastAsia" w:eastAsiaTheme="minorEastAsia" w:hAnsiTheme="minorEastAsia"/>
                <w:bCs/>
                <w:snapToGrid w:val="0"/>
                <w:sz w:val="22"/>
                <w:szCs w:val="22"/>
              </w:rPr>
            </w:pPr>
            <w:r w:rsidRPr="00EB45E6">
              <w:rPr>
                <w:rFonts w:ascii="標楷體" w:eastAsia="標楷體" w:hAnsi="標楷體" w:cs="DFKaiShu-SB-Estd-BF" w:hint="eastAsia"/>
                <w:bCs/>
                <w:snapToGrid w:val="0"/>
                <w:color w:val="auto"/>
                <w:sz w:val="22"/>
                <w:szCs w:val="22"/>
              </w:rPr>
              <w:t>閱J1 發展多元文本的閱讀策略。</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DFKaiShu-SB-Estd-BF" w:hint="eastAsia"/>
                <w:color w:val="auto"/>
                <w:sz w:val="22"/>
                <w:szCs w:val="22"/>
              </w:rPr>
              <w:t>閱J2 發展跨文本的比對、分析、深究的能力，以判讀文本知識的正確性。</w:t>
            </w:r>
          </w:p>
          <w:p w:rsidR="00EB45E6" w:rsidRPr="00EB45E6" w:rsidRDefault="00EB45E6" w:rsidP="00EB45E6">
            <w:pPr>
              <w:spacing w:line="260" w:lineRule="exact"/>
              <w:jc w:val="left"/>
              <w:rPr>
                <w:rFonts w:asciiTheme="minorEastAsia" w:eastAsiaTheme="minorEastAsia" w:hAnsiTheme="minorEastAsia"/>
                <w:sz w:val="22"/>
                <w:szCs w:val="22"/>
              </w:rPr>
            </w:pPr>
            <w:r w:rsidRPr="00EB45E6">
              <w:rPr>
                <w:rFonts w:ascii="標楷體" w:eastAsia="標楷體" w:hAnsi="標楷體" w:cs="DFKaiShu-SB-Estd-BF" w:hint="eastAsia"/>
                <w:color w:val="auto"/>
                <w:sz w:val="22"/>
                <w:szCs w:val="22"/>
              </w:rPr>
              <w:t>閱J3 理解學科知識內的重要詞彙的意涵，並懂得如何運用該詞彙與他人進行溝通。</w:t>
            </w:r>
          </w:p>
          <w:p w:rsidR="00EB45E6" w:rsidRPr="00EB45E6" w:rsidRDefault="00EB45E6" w:rsidP="00EB45E6">
            <w:pPr>
              <w:spacing w:line="260" w:lineRule="exact"/>
              <w:jc w:val="left"/>
              <w:rPr>
                <w:rFonts w:asciiTheme="minorEastAsia" w:eastAsiaTheme="minorEastAsia" w:hAnsiTheme="minorEastAsia"/>
                <w:b/>
                <w:bCs/>
                <w:snapToGrid w:val="0"/>
                <w:sz w:val="22"/>
                <w:szCs w:val="22"/>
              </w:rPr>
            </w:pPr>
            <w:r w:rsidRPr="00EB45E6">
              <w:rPr>
                <w:rFonts w:ascii="標楷體" w:eastAsia="標楷體" w:hAnsi="標楷體" w:cs="DFKaiShu-SB-Estd-BF" w:hint="eastAsia"/>
                <w:color w:val="auto"/>
                <w:sz w:val="22"/>
                <w:szCs w:val="22"/>
              </w:rPr>
              <w:t>閱J7小心求證資訊來源，判讀文本知識的正確性。</w:t>
            </w:r>
          </w:p>
        </w:tc>
        <w:tc>
          <w:tcPr>
            <w:tcW w:w="1784" w:type="dxa"/>
            <w:tcBorders>
              <w:top w:val="single" w:sz="8" w:space="0" w:color="000000"/>
              <w:bottom w:val="single" w:sz="8" w:space="0" w:color="000000"/>
              <w:right w:val="single" w:sz="8" w:space="0" w:color="000000"/>
            </w:tcBorders>
          </w:tcPr>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sz w:val="24"/>
                <w:szCs w:val="24"/>
              </w:rPr>
              <w:t>□</w:t>
            </w:r>
            <w:r w:rsidRPr="00EB45E6">
              <w:rPr>
                <w:rFonts w:ascii="標楷體" w:eastAsia="標楷體" w:hAnsi="標楷體" w:cs="標楷體" w:hint="eastAsia"/>
                <w:sz w:val="24"/>
                <w:szCs w:val="24"/>
              </w:rPr>
              <w:t>實施跨領域或</w:t>
            </w:r>
            <w:r w:rsidRPr="00EB45E6">
              <w:rPr>
                <w:rFonts w:ascii="標楷體" w:eastAsia="標楷體" w:hAnsi="標楷體" w:cs="標楷體" w:hint="eastAsia"/>
                <w:color w:val="auto"/>
                <w:sz w:val="24"/>
                <w:szCs w:val="24"/>
              </w:rPr>
              <w:t>跨</w:t>
            </w:r>
            <w:r w:rsidRPr="00EB45E6">
              <w:rPr>
                <w:rFonts w:ascii="標楷體" w:eastAsia="標楷體" w:hAnsi="標楷體" w:cs="標楷體" w:hint="eastAsia"/>
                <w:sz w:val="24"/>
                <w:szCs w:val="24"/>
              </w:rPr>
              <w:t>科目</w:t>
            </w:r>
            <w:r w:rsidRPr="00EB45E6">
              <w:rPr>
                <w:rFonts w:ascii="標楷體" w:eastAsia="標楷體" w:hAnsi="標楷體" w:cs="標楷體"/>
                <w:sz w:val="24"/>
                <w:szCs w:val="24"/>
              </w:rPr>
              <w:t>協同</w:t>
            </w:r>
            <w:r w:rsidRPr="00EB45E6">
              <w:rPr>
                <w:rFonts w:ascii="標楷體" w:eastAsia="標楷體" w:hAnsi="標楷體" w:cs="標楷體" w:hint="eastAsia"/>
                <w:sz w:val="24"/>
                <w:szCs w:val="24"/>
              </w:rPr>
              <w:t>教學(需另申請授課鐘點費者)</w:t>
            </w:r>
          </w:p>
          <w:p w:rsidR="00EB45E6" w:rsidRPr="00EB45E6" w:rsidRDefault="00EB45E6" w:rsidP="00EB45E6">
            <w:pPr>
              <w:adjustRightInd w:val="0"/>
              <w:snapToGrid w:val="0"/>
              <w:spacing w:line="0" w:lineRule="atLeast"/>
              <w:ind w:left="120" w:hangingChars="50" w:hanging="120"/>
              <w:jc w:val="left"/>
              <w:rPr>
                <w:rFonts w:ascii="標楷體" w:eastAsia="標楷體" w:hAnsi="標楷體" w:cs="標楷體"/>
                <w:sz w:val="24"/>
                <w:szCs w:val="24"/>
              </w:rPr>
            </w:pPr>
            <w:r w:rsidRPr="00EB45E6">
              <w:rPr>
                <w:rFonts w:ascii="標楷體" w:eastAsia="標楷體" w:hAnsi="標楷體" w:cs="標楷體" w:hint="eastAsia"/>
                <w:sz w:val="24"/>
                <w:szCs w:val="24"/>
              </w:rPr>
              <w:t>1.協同科目：</w:t>
            </w:r>
          </w:p>
          <w:p w:rsidR="00EB45E6" w:rsidRPr="00EB45E6" w:rsidRDefault="00EB45E6" w:rsidP="00EB45E6">
            <w:pPr>
              <w:adjustRightInd w:val="0"/>
              <w:snapToGrid w:val="0"/>
              <w:spacing w:line="0" w:lineRule="atLeast"/>
              <w:jc w:val="left"/>
              <w:rPr>
                <w:rFonts w:ascii="標楷體" w:eastAsia="標楷體" w:hAnsi="標楷體" w:cs="標楷體"/>
                <w:sz w:val="24"/>
                <w:szCs w:val="24"/>
                <w:u w:val="single"/>
              </w:rPr>
            </w:pPr>
            <w:r w:rsidRPr="00EB45E6">
              <w:rPr>
                <w:rFonts w:ascii="標楷體" w:eastAsia="標楷體" w:hAnsi="標楷體" w:cs="標楷體" w:hint="eastAsia"/>
                <w:sz w:val="24"/>
                <w:szCs w:val="24"/>
                <w:u w:val="single"/>
              </w:rPr>
              <w:t xml:space="preserve"> ＿       ＿ </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u w:val="single"/>
              </w:rPr>
            </w:pPr>
            <w:r w:rsidRPr="00EB45E6">
              <w:rPr>
                <w:rFonts w:ascii="標楷體" w:eastAsia="標楷體" w:hAnsi="標楷體" w:cs="標楷體" w:hint="eastAsia"/>
                <w:sz w:val="24"/>
                <w:szCs w:val="24"/>
              </w:rPr>
              <w:t>2.協同</w:t>
            </w:r>
            <w:r w:rsidRPr="00EB45E6">
              <w:rPr>
                <w:rFonts w:ascii="標楷體" w:eastAsia="標楷體" w:hAnsi="標楷體" w:cs="標楷體"/>
                <w:sz w:val="24"/>
                <w:szCs w:val="24"/>
              </w:rPr>
              <w:t>節數</w:t>
            </w:r>
            <w:r w:rsidRPr="00EB45E6">
              <w:rPr>
                <w:rFonts w:ascii="標楷體" w:eastAsia="標楷體" w:hAnsi="標楷體" w:cs="標楷體" w:hint="eastAsia"/>
                <w:sz w:val="24"/>
                <w:szCs w:val="24"/>
              </w:rPr>
              <w:t>：</w:t>
            </w:r>
          </w:p>
          <w:p w:rsidR="00EB45E6" w:rsidRPr="00EB45E6" w:rsidRDefault="00EB45E6" w:rsidP="00EB45E6">
            <w:pPr>
              <w:adjustRightInd w:val="0"/>
              <w:snapToGrid w:val="0"/>
              <w:spacing w:line="0" w:lineRule="atLeast"/>
              <w:ind w:hanging="7"/>
              <w:jc w:val="left"/>
              <w:rPr>
                <w:rFonts w:ascii="標楷體" w:eastAsia="標楷體" w:hAnsi="標楷體" w:cs="標楷體"/>
                <w:sz w:val="24"/>
                <w:szCs w:val="24"/>
              </w:rPr>
            </w:pPr>
            <w:r w:rsidRPr="00EB45E6">
              <w:rPr>
                <w:rFonts w:ascii="標楷體" w:eastAsia="標楷體" w:hAnsi="標楷體" w:cs="標楷體" w:hint="eastAsia"/>
                <w:sz w:val="24"/>
                <w:szCs w:val="24"/>
                <w:u w:val="single"/>
              </w:rPr>
              <w:t>＿      ＿＿</w:t>
            </w:r>
          </w:p>
        </w:tc>
      </w:tr>
    </w:tbl>
    <w:p w:rsidR="00EB45E6" w:rsidRPr="00EB45E6" w:rsidRDefault="00EB45E6" w:rsidP="00EB45E6">
      <w:pPr>
        <w:rPr>
          <w:rFonts w:ascii="標楷體" w:eastAsia="標楷體" w:hAnsi="標楷體" w:cs="標楷體"/>
          <w:color w:val="auto"/>
          <w:sz w:val="24"/>
          <w:szCs w:val="24"/>
        </w:rPr>
      </w:pPr>
    </w:p>
    <w:p w:rsidR="00EB45E6" w:rsidRPr="00EB45E6" w:rsidRDefault="00EB45E6" w:rsidP="00EB45E6">
      <w:pPr>
        <w:rPr>
          <w:rFonts w:ascii="標楷體" w:eastAsia="標楷體" w:hAnsi="標楷體" w:cs="標楷體"/>
          <w:color w:val="auto"/>
          <w:sz w:val="24"/>
          <w:szCs w:val="24"/>
        </w:rPr>
      </w:pPr>
      <w:r w:rsidRPr="00EB45E6">
        <w:rPr>
          <w:rFonts w:ascii="標楷體" w:eastAsia="標楷體" w:hAnsi="標楷體" w:cs="標楷體" w:hint="eastAsia"/>
          <w:color w:val="auto"/>
          <w:sz w:val="24"/>
          <w:szCs w:val="24"/>
        </w:rPr>
        <w:t>六、本課程是否有校外人士協助教學</w:t>
      </w:r>
    </w:p>
    <w:p w:rsidR="00EB45E6" w:rsidRPr="00EB45E6" w:rsidRDefault="00EB45E6" w:rsidP="00EB45E6">
      <w:pPr>
        <w:rPr>
          <w:rFonts w:ascii="標楷體" w:eastAsia="標楷體" w:hAnsi="標楷體" w:cs="標楷體"/>
          <w:color w:val="auto"/>
          <w:sz w:val="24"/>
          <w:szCs w:val="24"/>
        </w:rPr>
      </w:pPr>
      <w:r w:rsidRPr="00EB45E6">
        <w:rPr>
          <w:rFonts w:ascii="標楷體" w:eastAsia="標楷體" w:hAnsi="標楷體" w:cs="標楷體"/>
          <w:color w:val="auto"/>
          <w:sz w:val="24"/>
          <w:szCs w:val="24"/>
        </w:rPr>
        <w:fldChar w:fldCharType="begin"/>
      </w:r>
      <w:r w:rsidRPr="00EB45E6">
        <w:rPr>
          <w:rFonts w:ascii="標楷體" w:eastAsia="標楷體" w:hAnsi="標楷體" w:cs="標楷體"/>
          <w:color w:val="auto"/>
          <w:sz w:val="24"/>
          <w:szCs w:val="24"/>
        </w:rPr>
        <w:instrText xml:space="preserve"> </w:instrText>
      </w:r>
      <w:r w:rsidRPr="00EB45E6">
        <w:rPr>
          <w:rFonts w:ascii="標楷體" w:eastAsia="標楷體" w:hAnsi="標楷體" w:cs="標楷體" w:hint="eastAsia"/>
          <w:color w:val="auto"/>
          <w:sz w:val="24"/>
          <w:szCs w:val="24"/>
        </w:rPr>
        <w:instrText>eq \o\ac(□,</w:instrText>
      </w:r>
      <w:r w:rsidRPr="00EB45E6">
        <w:rPr>
          <w:rFonts w:ascii="標楷體" w:eastAsia="標楷體" w:hAnsi="標楷體" w:cs="標楷體" w:hint="eastAsia"/>
          <w:color w:val="auto"/>
          <w:position w:val="2"/>
          <w:sz w:val="16"/>
          <w:szCs w:val="24"/>
        </w:rPr>
        <w:instrText>V</w:instrText>
      </w:r>
      <w:r w:rsidRPr="00EB45E6">
        <w:rPr>
          <w:rFonts w:ascii="標楷體" w:eastAsia="標楷體" w:hAnsi="標楷體" w:cs="標楷體" w:hint="eastAsia"/>
          <w:color w:val="auto"/>
          <w:sz w:val="24"/>
          <w:szCs w:val="24"/>
        </w:rPr>
        <w:instrText>)</w:instrText>
      </w:r>
      <w:r w:rsidRPr="00EB45E6">
        <w:rPr>
          <w:rFonts w:ascii="標楷體" w:eastAsia="標楷體" w:hAnsi="標楷體" w:cs="標楷體"/>
          <w:color w:val="auto"/>
          <w:sz w:val="24"/>
          <w:szCs w:val="24"/>
        </w:rPr>
        <w:fldChar w:fldCharType="end"/>
      </w:r>
      <w:r w:rsidRPr="00EB45E6">
        <w:rPr>
          <w:rFonts w:ascii="標楷體" w:eastAsia="標楷體" w:hAnsi="標楷體" w:cs="標楷體" w:hint="eastAsia"/>
          <w:color w:val="auto"/>
          <w:sz w:val="24"/>
          <w:szCs w:val="24"/>
        </w:rPr>
        <w:t>否，全學年都沒有(以下免填)</w:t>
      </w:r>
    </w:p>
    <w:p w:rsidR="00EB45E6" w:rsidRPr="00EB45E6" w:rsidRDefault="00EB45E6" w:rsidP="00EB45E6">
      <w:pPr>
        <w:rPr>
          <w:rFonts w:ascii="標楷體" w:eastAsia="標楷體" w:hAnsi="標楷體" w:cs="標楷體"/>
          <w:color w:val="auto"/>
          <w:sz w:val="24"/>
          <w:szCs w:val="24"/>
        </w:rPr>
      </w:pPr>
      <w:r w:rsidRPr="00EB45E6">
        <w:rPr>
          <w:rFonts w:ascii="標楷體" w:eastAsia="標楷體" w:hAnsi="標楷體" w:cs="標楷體" w:hint="eastAsia"/>
          <w:color w:val="auto"/>
          <w:sz w:val="24"/>
          <w:szCs w:val="24"/>
        </w:rPr>
        <w:t>□有，部分班級，實施的班級為：___________</w:t>
      </w:r>
    </w:p>
    <w:p w:rsidR="00EB45E6" w:rsidRPr="00EB45E6" w:rsidRDefault="00EB45E6" w:rsidP="00EB45E6">
      <w:pPr>
        <w:rPr>
          <w:rFonts w:ascii="標楷體" w:eastAsia="標楷體" w:hAnsi="標楷體" w:cs="標楷體"/>
          <w:color w:val="auto"/>
          <w:sz w:val="24"/>
          <w:szCs w:val="24"/>
        </w:rPr>
      </w:pPr>
      <w:r w:rsidRPr="00EB45E6">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B45E6" w:rsidRPr="00EB45E6" w:rsidTr="004D1287">
        <w:tc>
          <w:tcPr>
            <w:tcW w:w="1292" w:type="dxa"/>
          </w:tcPr>
          <w:p w:rsidR="00EB45E6" w:rsidRPr="00EB45E6" w:rsidRDefault="00EB45E6" w:rsidP="00EB45E6">
            <w:pPr>
              <w:ind w:firstLine="0"/>
              <w:jc w:val="center"/>
              <w:rPr>
                <w:rFonts w:ascii="標楷體" w:eastAsia="標楷體" w:hAnsi="標楷體" w:cs="標楷體"/>
                <w:color w:val="auto"/>
                <w:sz w:val="24"/>
                <w:szCs w:val="24"/>
              </w:rPr>
            </w:pPr>
            <w:r w:rsidRPr="00EB45E6">
              <w:rPr>
                <w:rFonts w:ascii="標楷體" w:eastAsia="標楷體" w:hAnsi="標楷體" w:cs="標楷體"/>
                <w:color w:val="auto"/>
                <w:sz w:val="24"/>
                <w:szCs w:val="24"/>
              </w:rPr>
              <w:t>教學期程</w:t>
            </w:r>
          </w:p>
        </w:tc>
        <w:tc>
          <w:tcPr>
            <w:tcW w:w="3416" w:type="dxa"/>
          </w:tcPr>
          <w:p w:rsidR="00EB45E6" w:rsidRPr="00EB45E6" w:rsidRDefault="00EB45E6" w:rsidP="00EB45E6">
            <w:pPr>
              <w:ind w:firstLine="0"/>
              <w:jc w:val="center"/>
              <w:rPr>
                <w:rFonts w:ascii="標楷體" w:eastAsia="標楷體" w:hAnsi="標楷體" w:cs="標楷體"/>
                <w:color w:val="auto"/>
                <w:sz w:val="24"/>
                <w:szCs w:val="24"/>
              </w:rPr>
            </w:pPr>
            <w:r w:rsidRPr="00EB45E6">
              <w:rPr>
                <w:rFonts w:ascii="標楷體" w:eastAsia="標楷體" w:hAnsi="標楷體" w:cs="標楷體" w:hint="eastAsia"/>
                <w:color w:val="auto"/>
                <w:sz w:val="24"/>
                <w:szCs w:val="24"/>
              </w:rPr>
              <w:t>校外人士協助之課程大綱</w:t>
            </w:r>
          </w:p>
        </w:tc>
        <w:tc>
          <w:tcPr>
            <w:tcW w:w="3513" w:type="dxa"/>
          </w:tcPr>
          <w:p w:rsidR="00EB45E6" w:rsidRPr="00EB45E6" w:rsidRDefault="00EB45E6" w:rsidP="00EB45E6">
            <w:pPr>
              <w:spacing w:before="100" w:beforeAutospacing="1"/>
              <w:ind w:firstLine="0"/>
              <w:jc w:val="center"/>
              <w:rPr>
                <w:rFonts w:ascii="標楷體" w:eastAsia="標楷體" w:hAnsi="標楷體" w:cs="標楷體"/>
                <w:color w:val="auto"/>
                <w:sz w:val="24"/>
                <w:szCs w:val="24"/>
              </w:rPr>
            </w:pPr>
            <w:r w:rsidRPr="00EB45E6">
              <w:rPr>
                <w:rFonts w:ascii="標楷體" w:eastAsia="標楷體" w:hAnsi="標楷體" w:cs="標楷體" w:hint="eastAsia"/>
                <w:color w:val="auto"/>
                <w:sz w:val="24"/>
                <w:szCs w:val="24"/>
              </w:rPr>
              <w:t>教材形式</w:t>
            </w:r>
          </w:p>
        </w:tc>
        <w:tc>
          <w:tcPr>
            <w:tcW w:w="2296" w:type="dxa"/>
          </w:tcPr>
          <w:p w:rsidR="00EB45E6" w:rsidRPr="00EB45E6" w:rsidRDefault="00EB45E6" w:rsidP="00EB45E6">
            <w:pPr>
              <w:spacing w:before="100" w:beforeAutospacing="1"/>
              <w:ind w:firstLine="0"/>
              <w:jc w:val="center"/>
              <w:rPr>
                <w:rFonts w:ascii="標楷體" w:eastAsia="標楷體" w:hAnsi="標楷體" w:cs="標楷體"/>
                <w:color w:val="auto"/>
                <w:sz w:val="24"/>
                <w:szCs w:val="24"/>
              </w:rPr>
            </w:pPr>
            <w:r w:rsidRPr="00EB45E6">
              <w:rPr>
                <w:rFonts w:ascii="標楷體" w:eastAsia="標楷體" w:hAnsi="標楷體" w:cs="標楷體" w:hint="eastAsia"/>
                <w:color w:val="auto"/>
                <w:sz w:val="24"/>
                <w:szCs w:val="24"/>
              </w:rPr>
              <w:t>教材內容簡介</w:t>
            </w:r>
          </w:p>
        </w:tc>
        <w:tc>
          <w:tcPr>
            <w:tcW w:w="1399" w:type="dxa"/>
          </w:tcPr>
          <w:p w:rsidR="00EB45E6" w:rsidRPr="00EB45E6" w:rsidRDefault="00EB45E6" w:rsidP="00EB45E6">
            <w:pPr>
              <w:spacing w:before="100" w:beforeAutospacing="1"/>
              <w:ind w:firstLine="0"/>
              <w:jc w:val="center"/>
              <w:rPr>
                <w:rFonts w:ascii="標楷體" w:eastAsia="標楷體" w:hAnsi="標楷體" w:cs="標楷體"/>
                <w:color w:val="auto"/>
                <w:sz w:val="24"/>
                <w:szCs w:val="24"/>
              </w:rPr>
            </w:pPr>
            <w:r w:rsidRPr="00EB45E6">
              <w:rPr>
                <w:rFonts w:ascii="標楷體" w:eastAsia="標楷體" w:hAnsi="標楷體" w:cs="標楷體" w:hint="eastAsia"/>
                <w:color w:val="auto"/>
                <w:sz w:val="24"/>
                <w:szCs w:val="24"/>
              </w:rPr>
              <w:t>預期成效</w:t>
            </w:r>
          </w:p>
        </w:tc>
        <w:tc>
          <w:tcPr>
            <w:tcW w:w="3192" w:type="dxa"/>
          </w:tcPr>
          <w:p w:rsidR="00EB45E6" w:rsidRPr="00EB45E6" w:rsidRDefault="00EB45E6" w:rsidP="00EB45E6">
            <w:pPr>
              <w:spacing w:before="100" w:beforeAutospacing="1"/>
              <w:ind w:firstLine="0"/>
              <w:jc w:val="center"/>
              <w:rPr>
                <w:rFonts w:ascii="標楷體" w:eastAsia="標楷體" w:hAnsi="標楷體" w:cs="標楷體"/>
                <w:color w:val="auto"/>
                <w:sz w:val="24"/>
                <w:szCs w:val="24"/>
              </w:rPr>
            </w:pPr>
            <w:r w:rsidRPr="00EB45E6">
              <w:rPr>
                <w:rFonts w:ascii="標楷體" w:eastAsia="標楷體" w:hAnsi="標楷體" w:cs="標楷體" w:hint="eastAsia"/>
                <w:color w:val="auto"/>
                <w:sz w:val="24"/>
                <w:szCs w:val="24"/>
              </w:rPr>
              <w:t>原授課教師角色</w:t>
            </w:r>
          </w:p>
        </w:tc>
      </w:tr>
      <w:tr w:rsidR="00EB45E6" w:rsidRPr="00EB45E6" w:rsidTr="004D1287">
        <w:tc>
          <w:tcPr>
            <w:tcW w:w="1292" w:type="dxa"/>
          </w:tcPr>
          <w:p w:rsidR="00EB45E6" w:rsidRPr="00EB45E6" w:rsidRDefault="00EB45E6" w:rsidP="00EB45E6">
            <w:pPr>
              <w:ind w:firstLine="0"/>
              <w:rPr>
                <w:rFonts w:ascii="標楷體" w:eastAsia="標楷體" w:hAnsi="標楷體" w:cs="標楷體"/>
                <w:color w:val="auto"/>
                <w:sz w:val="24"/>
                <w:szCs w:val="24"/>
              </w:rPr>
            </w:pPr>
          </w:p>
        </w:tc>
        <w:tc>
          <w:tcPr>
            <w:tcW w:w="3416" w:type="dxa"/>
          </w:tcPr>
          <w:p w:rsidR="00EB45E6" w:rsidRPr="00EB45E6" w:rsidRDefault="00EB45E6" w:rsidP="00EB45E6">
            <w:pPr>
              <w:ind w:firstLine="0"/>
              <w:rPr>
                <w:rFonts w:ascii="標楷體" w:eastAsia="標楷體" w:hAnsi="標楷體" w:cs="標楷體"/>
                <w:color w:val="auto"/>
                <w:sz w:val="24"/>
                <w:szCs w:val="24"/>
              </w:rPr>
            </w:pPr>
          </w:p>
        </w:tc>
        <w:tc>
          <w:tcPr>
            <w:tcW w:w="3513" w:type="dxa"/>
          </w:tcPr>
          <w:p w:rsidR="00EB45E6" w:rsidRPr="00EB45E6" w:rsidRDefault="00EB45E6" w:rsidP="00EB45E6">
            <w:pPr>
              <w:spacing w:before="100" w:beforeAutospacing="1" w:after="100" w:afterAutospacing="1"/>
              <w:ind w:firstLine="0"/>
              <w:rPr>
                <w:rFonts w:ascii="標楷體" w:eastAsia="標楷體" w:hAnsi="標楷體" w:cs="標楷體"/>
                <w:color w:val="auto"/>
                <w:sz w:val="24"/>
                <w:szCs w:val="24"/>
              </w:rPr>
            </w:pPr>
            <w:r w:rsidRPr="00EB45E6">
              <w:rPr>
                <w:rFonts w:ascii="標楷體" w:eastAsia="標楷體" w:hAnsi="標楷體" w:cs="標楷體"/>
                <w:color w:val="auto"/>
                <w:sz w:val="24"/>
                <w:szCs w:val="24"/>
              </w:rPr>
              <w:t>□</w:t>
            </w:r>
            <w:r w:rsidRPr="00EB45E6">
              <w:rPr>
                <w:rFonts w:ascii="標楷體" w:eastAsia="標楷體" w:hAnsi="標楷體" w:cs="標楷體" w:hint="eastAsia"/>
                <w:color w:val="auto"/>
                <w:sz w:val="24"/>
                <w:szCs w:val="24"/>
              </w:rPr>
              <w:t>簡報</w:t>
            </w:r>
            <w:r w:rsidRPr="00EB45E6">
              <w:rPr>
                <w:rFonts w:ascii="標楷體" w:eastAsia="標楷體" w:hAnsi="標楷體" w:cs="標楷體"/>
                <w:color w:val="auto"/>
                <w:sz w:val="24"/>
                <w:szCs w:val="24"/>
              </w:rPr>
              <w:t>□印刷品□影音光碟</w:t>
            </w:r>
          </w:p>
          <w:p w:rsidR="00EB45E6" w:rsidRPr="00EB45E6" w:rsidRDefault="00EB45E6" w:rsidP="00EB45E6">
            <w:pPr>
              <w:spacing w:before="100" w:beforeAutospacing="1" w:after="100" w:afterAutospacing="1"/>
              <w:ind w:firstLine="0"/>
              <w:rPr>
                <w:rFonts w:ascii="標楷體" w:eastAsia="標楷體" w:hAnsi="標楷體" w:cs="標楷體"/>
                <w:color w:val="auto"/>
                <w:sz w:val="24"/>
                <w:szCs w:val="24"/>
              </w:rPr>
            </w:pPr>
            <w:r w:rsidRPr="00EB45E6">
              <w:rPr>
                <w:rFonts w:ascii="標楷體" w:eastAsia="標楷體" w:hAnsi="標楷體" w:cs="標楷體"/>
                <w:color w:val="auto"/>
                <w:sz w:val="24"/>
                <w:szCs w:val="24"/>
              </w:rPr>
              <w:t xml:space="preserve">□其他於課程或活動中使用之教學資料，請說明： </w:t>
            </w:r>
          </w:p>
        </w:tc>
        <w:tc>
          <w:tcPr>
            <w:tcW w:w="2296" w:type="dxa"/>
          </w:tcPr>
          <w:p w:rsidR="00EB45E6" w:rsidRPr="00EB45E6" w:rsidRDefault="00EB45E6" w:rsidP="00EB45E6">
            <w:pPr>
              <w:ind w:firstLine="0"/>
              <w:rPr>
                <w:rFonts w:ascii="標楷體" w:eastAsia="標楷體" w:hAnsi="標楷體" w:cs="標楷體"/>
                <w:color w:val="auto"/>
                <w:sz w:val="24"/>
                <w:szCs w:val="24"/>
              </w:rPr>
            </w:pPr>
          </w:p>
        </w:tc>
        <w:tc>
          <w:tcPr>
            <w:tcW w:w="1399" w:type="dxa"/>
          </w:tcPr>
          <w:p w:rsidR="00EB45E6" w:rsidRPr="00EB45E6" w:rsidRDefault="00EB45E6" w:rsidP="00EB45E6">
            <w:pPr>
              <w:ind w:firstLine="0"/>
              <w:rPr>
                <w:rFonts w:ascii="標楷體" w:eastAsia="標楷體" w:hAnsi="標楷體" w:cs="標楷體"/>
                <w:color w:val="auto"/>
                <w:sz w:val="24"/>
                <w:szCs w:val="24"/>
              </w:rPr>
            </w:pPr>
          </w:p>
        </w:tc>
        <w:tc>
          <w:tcPr>
            <w:tcW w:w="3192" w:type="dxa"/>
          </w:tcPr>
          <w:p w:rsidR="00EB45E6" w:rsidRPr="00EB45E6" w:rsidRDefault="00EB45E6" w:rsidP="00EB45E6">
            <w:pPr>
              <w:ind w:firstLine="0"/>
              <w:rPr>
                <w:rFonts w:ascii="標楷體" w:eastAsia="標楷體" w:hAnsi="標楷體" w:cs="標楷體"/>
                <w:color w:val="auto"/>
                <w:sz w:val="24"/>
                <w:szCs w:val="24"/>
              </w:rPr>
            </w:pPr>
          </w:p>
        </w:tc>
      </w:tr>
      <w:tr w:rsidR="00EB45E6" w:rsidRPr="00EB45E6" w:rsidTr="004D1287">
        <w:tc>
          <w:tcPr>
            <w:tcW w:w="1292" w:type="dxa"/>
          </w:tcPr>
          <w:p w:rsidR="00EB45E6" w:rsidRPr="00EB45E6" w:rsidRDefault="00EB45E6" w:rsidP="00EB45E6">
            <w:pPr>
              <w:ind w:firstLine="0"/>
              <w:rPr>
                <w:rFonts w:ascii="標楷體" w:eastAsia="標楷體" w:hAnsi="標楷體" w:cs="標楷體"/>
                <w:color w:val="auto"/>
                <w:sz w:val="24"/>
                <w:szCs w:val="24"/>
              </w:rPr>
            </w:pPr>
          </w:p>
        </w:tc>
        <w:tc>
          <w:tcPr>
            <w:tcW w:w="3416" w:type="dxa"/>
          </w:tcPr>
          <w:p w:rsidR="00EB45E6" w:rsidRPr="00EB45E6" w:rsidRDefault="00EB45E6" w:rsidP="00EB45E6">
            <w:pPr>
              <w:ind w:firstLine="0"/>
              <w:rPr>
                <w:rFonts w:ascii="標楷體" w:eastAsia="標楷體" w:hAnsi="標楷體" w:cs="標楷體"/>
                <w:color w:val="auto"/>
                <w:sz w:val="24"/>
                <w:szCs w:val="24"/>
              </w:rPr>
            </w:pPr>
          </w:p>
        </w:tc>
        <w:tc>
          <w:tcPr>
            <w:tcW w:w="3513" w:type="dxa"/>
          </w:tcPr>
          <w:p w:rsidR="00EB45E6" w:rsidRPr="00EB45E6" w:rsidRDefault="00EB45E6" w:rsidP="00EB45E6">
            <w:pPr>
              <w:ind w:firstLine="0"/>
              <w:rPr>
                <w:rFonts w:ascii="標楷體" w:eastAsia="標楷體" w:hAnsi="標楷體" w:cs="標楷體"/>
                <w:color w:val="auto"/>
                <w:sz w:val="24"/>
                <w:szCs w:val="24"/>
              </w:rPr>
            </w:pPr>
          </w:p>
        </w:tc>
        <w:tc>
          <w:tcPr>
            <w:tcW w:w="2296" w:type="dxa"/>
          </w:tcPr>
          <w:p w:rsidR="00EB45E6" w:rsidRPr="00EB45E6" w:rsidRDefault="00EB45E6" w:rsidP="00EB45E6">
            <w:pPr>
              <w:ind w:firstLine="0"/>
              <w:rPr>
                <w:rFonts w:ascii="標楷體" w:eastAsia="標楷體" w:hAnsi="標楷體" w:cs="標楷體"/>
                <w:color w:val="auto"/>
                <w:sz w:val="24"/>
                <w:szCs w:val="24"/>
              </w:rPr>
            </w:pPr>
          </w:p>
        </w:tc>
        <w:tc>
          <w:tcPr>
            <w:tcW w:w="1399" w:type="dxa"/>
          </w:tcPr>
          <w:p w:rsidR="00EB45E6" w:rsidRPr="00EB45E6" w:rsidRDefault="00EB45E6" w:rsidP="00EB45E6">
            <w:pPr>
              <w:ind w:firstLine="0"/>
              <w:rPr>
                <w:rFonts w:ascii="標楷體" w:eastAsia="標楷體" w:hAnsi="標楷體" w:cs="標楷體"/>
                <w:color w:val="auto"/>
                <w:sz w:val="24"/>
                <w:szCs w:val="24"/>
              </w:rPr>
            </w:pPr>
          </w:p>
        </w:tc>
        <w:tc>
          <w:tcPr>
            <w:tcW w:w="3192" w:type="dxa"/>
          </w:tcPr>
          <w:p w:rsidR="00EB45E6" w:rsidRPr="00EB45E6" w:rsidRDefault="00EB45E6" w:rsidP="00EB45E6">
            <w:pPr>
              <w:ind w:firstLine="0"/>
              <w:rPr>
                <w:rFonts w:ascii="標楷體" w:eastAsia="標楷體" w:hAnsi="標楷體" w:cs="標楷體"/>
                <w:color w:val="auto"/>
                <w:sz w:val="24"/>
                <w:szCs w:val="24"/>
              </w:rPr>
            </w:pPr>
          </w:p>
        </w:tc>
      </w:tr>
      <w:tr w:rsidR="00EB45E6" w:rsidRPr="00EB45E6" w:rsidTr="004D1287">
        <w:tc>
          <w:tcPr>
            <w:tcW w:w="1292" w:type="dxa"/>
          </w:tcPr>
          <w:p w:rsidR="00EB45E6" w:rsidRPr="00EB45E6" w:rsidRDefault="00EB45E6" w:rsidP="00EB45E6">
            <w:pPr>
              <w:ind w:firstLine="0"/>
              <w:rPr>
                <w:rFonts w:ascii="標楷體" w:eastAsia="標楷體" w:hAnsi="標楷體" w:cs="標楷體"/>
                <w:color w:val="auto"/>
                <w:sz w:val="24"/>
                <w:szCs w:val="24"/>
              </w:rPr>
            </w:pPr>
          </w:p>
        </w:tc>
        <w:tc>
          <w:tcPr>
            <w:tcW w:w="3416" w:type="dxa"/>
          </w:tcPr>
          <w:p w:rsidR="00EB45E6" w:rsidRPr="00EB45E6" w:rsidRDefault="00EB45E6" w:rsidP="00EB45E6">
            <w:pPr>
              <w:ind w:firstLine="0"/>
              <w:rPr>
                <w:rFonts w:ascii="標楷體" w:eastAsia="標楷體" w:hAnsi="標楷體" w:cs="標楷體"/>
                <w:color w:val="auto"/>
                <w:sz w:val="24"/>
                <w:szCs w:val="24"/>
              </w:rPr>
            </w:pPr>
          </w:p>
        </w:tc>
        <w:tc>
          <w:tcPr>
            <w:tcW w:w="3513" w:type="dxa"/>
          </w:tcPr>
          <w:p w:rsidR="00EB45E6" w:rsidRPr="00EB45E6" w:rsidRDefault="00EB45E6" w:rsidP="00EB45E6">
            <w:pPr>
              <w:ind w:firstLine="0"/>
              <w:rPr>
                <w:rFonts w:ascii="標楷體" w:eastAsia="標楷體" w:hAnsi="標楷體" w:cs="標楷體"/>
                <w:color w:val="auto"/>
                <w:sz w:val="24"/>
                <w:szCs w:val="24"/>
              </w:rPr>
            </w:pPr>
          </w:p>
        </w:tc>
        <w:tc>
          <w:tcPr>
            <w:tcW w:w="2296" w:type="dxa"/>
          </w:tcPr>
          <w:p w:rsidR="00EB45E6" w:rsidRPr="00EB45E6" w:rsidRDefault="00EB45E6" w:rsidP="00EB45E6">
            <w:pPr>
              <w:ind w:firstLine="0"/>
              <w:rPr>
                <w:rFonts w:ascii="標楷體" w:eastAsia="標楷體" w:hAnsi="標楷體" w:cs="標楷體"/>
                <w:color w:val="auto"/>
                <w:sz w:val="24"/>
                <w:szCs w:val="24"/>
              </w:rPr>
            </w:pPr>
          </w:p>
        </w:tc>
        <w:tc>
          <w:tcPr>
            <w:tcW w:w="1399" w:type="dxa"/>
          </w:tcPr>
          <w:p w:rsidR="00EB45E6" w:rsidRPr="00EB45E6" w:rsidRDefault="00EB45E6" w:rsidP="00EB45E6">
            <w:pPr>
              <w:ind w:firstLine="0"/>
              <w:rPr>
                <w:rFonts w:ascii="標楷體" w:eastAsia="標楷體" w:hAnsi="標楷體" w:cs="標楷體"/>
                <w:color w:val="auto"/>
                <w:sz w:val="24"/>
                <w:szCs w:val="24"/>
              </w:rPr>
            </w:pPr>
          </w:p>
        </w:tc>
        <w:tc>
          <w:tcPr>
            <w:tcW w:w="3192" w:type="dxa"/>
          </w:tcPr>
          <w:p w:rsidR="00EB45E6" w:rsidRPr="00EB45E6" w:rsidRDefault="00EB45E6" w:rsidP="00EB45E6">
            <w:pPr>
              <w:ind w:firstLine="0"/>
              <w:rPr>
                <w:rFonts w:ascii="標楷體" w:eastAsia="標楷體" w:hAnsi="標楷體" w:cs="標楷體"/>
                <w:color w:val="auto"/>
                <w:sz w:val="24"/>
                <w:szCs w:val="24"/>
              </w:rPr>
            </w:pPr>
          </w:p>
        </w:tc>
      </w:tr>
    </w:tbl>
    <w:p w:rsidR="00EB45E6" w:rsidRPr="00EB45E6" w:rsidRDefault="00EB45E6" w:rsidP="00EB45E6">
      <w:pPr>
        <w:rPr>
          <w:rFonts w:ascii="標楷體" w:eastAsia="標楷體" w:hAnsi="標楷體" w:cs="標楷體"/>
          <w:color w:val="auto"/>
          <w:sz w:val="24"/>
          <w:szCs w:val="24"/>
        </w:rPr>
      </w:pPr>
      <w:r w:rsidRPr="00EB45E6">
        <w:rPr>
          <w:rFonts w:ascii="標楷體" w:eastAsia="標楷體" w:hAnsi="標楷體" w:cs="標楷體" w:hint="eastAsia"/>
          <w:color w:val="auto"/>
          <w:sz w:val="24"/>
          <w:szCs w:val="24"/>
        </w:rPr>
        <w:t>*上述欄位皆與校外人士協助教學與活動之申請表一致</w:t>
      </w:r>
    </w:p>
    <w:p w:rsidR="00EB45E6" w:rsidRPr="00EB45E6" w:rsidRDefault="00EB45E6" w:rsidP="00EB45E6">
      <w:pPr>
        <w:rPr>
          <w:rFonts w:ascii="標楷體" w:eastAsia="標楷體" w:hAnsi="標楷體" w:cs="標楷體"/>
          <w:b/>
          <w:sz w:val="24"/>
          <w:szCs w:val="24"/>
        </w:rPr>
      </w:pPr>
    </w:p>
    <w:p w:rsidR="00EB45E6" w:rsidRDefault="00EB45E6" w:rsidP="00EB45E6">
      <w:pPr>
        <w:ind w:firstLine="0"/>
        <w:rPr>
          <w:rFonts w:ascii="標楷體" w:eastAsia="標楷體" w:hAnsi="標楷體" w:cs="標楷體"/>
          <w:color w:val="auto"/>
          <w:sz w:val="24"/>
          <w:szCs w:val="24"/>
        </w:rPr>
      </w:pPr>
    </w:p>
    <w:p w:rsidR="00EB45E6" w:rsidRPr="008F65B2" w:rsidRDefault="00EB45E6" w:rsidP="008F65B2">
      <w:pPr>
        <w:rPr>
          <w:rFonts w:ascii="標楷體" w:eastAsia="標楷體" w:hAnsi="標楷體" w:cs="標楷體"/>
          <w:color w:val="auto"/>
          <w:sz w:val="24"/>
          <w:szCs w:val="24"/>
        </w:rPr>
      </w:pPr>
    </w:p>
    <w:sectPr w:rsidR="00EB45E6" w:rsidRPr="008F65B2"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9D0" w:rsidRDefault="00DC39D0">
      <w:r>
        <w:separator/>
      </w:r>
    </w:p>
  </w:endnote>
  <w:endnote w:type="continuationSeparator" w:id="0">
    <w:p w:rsidR="00DC39D0" w:rsidRDefault="00DC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夹发砰">
    <w:altName w:val="Arial Unicode MS"/>
    <w:charset w:val="00"/>
    <w:family w:val="auto"/>
    <w:pitch w:val="default"/>
  </w:font>
  <w:font w:name="DFKaiShu-SB-Estd-BF">
    <w:altName w:val="AVGmdBU"/>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8B1" w:rsidRDefault="002E38B1">
    <w:pPr>
      <w:pStyle w:val="aff5"/>
      <w:jc w:val="center"/>
    </w:pPr>
    <w:r>
      <w:fldChar w:fldCharType="begin"/>
    </w:r>
    <w:r>
      <w:instrText>PAGE   \* MERGEFORMAT</w:instrText>
    </w:r>
    <w:r>
      <w:fldChar w:fldCharType="separate"/>
    </w:r>
    <w:r w:rsidR="00DC39D0" w:rsidRPr="00DC39D0">
      <w:rPr>
        <w:noProof/>
        <w:lang w:val="zh-TW"/>
      </w:rPr>
      <w:t>1</w:t>
    </w:r>
    <w:r>
      <w:fldChar w:fldCharType="end"/>
    </w:r>
  </w:p>
  <w:p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9D0" w:rsidRDefault="00DC39D0">
      <w:r>
        <w:separator/>
      </w:r>
    </w:p>
  </w:footnote>
  <w:footnote w:type="continuationSeparator" w:id="0">
    <w:p w:rsidR="00DC39D0" w:rsidRDefault="00DC39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1"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2"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4"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1"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4"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1"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3"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7"/>
  </w:num>
  <w:num w:numId="2">
    <w:abstractNumId w:val="14"/>
  </w:num>
  <w:num w:numId="3">
    <w:abstractNumId w:val="75"/>
  </w:num>
  <w:num w:numId="4">
    <w:abstractNumId w:val="84"/>
  </w:num>
  <w:num w:numId="5">
    <w:abstractNumId w:val="41"/>
  </w:num>
  <w:num w:numId="6">
    <w:abstractNumId w:val="12"/>
  </w:num>
  <w:num w:numId="7">
    <w:abstractNumId w:val="48"/>
  </w:num>
  <w:num w:numId="8">
    <w:abstractNumId w:val="32"/>
  </w:num>
  <w:num w:numId="9">
    <w:abstractNumId w:val="44"/>
  </w:num>
  <w:num w:numId="10">
    <w:abstractNumId w:val="4"/>
  </w:num>
  <w:num w:numId="11">
    <w:abstractNumId w:val="0"/>
  </w:num>
  <w:num w:numId="12">
    <w:abstractNumId w:val="17"/>
  </w:num>
  <w:num w:numId="13">
    <w:abstractNumId w:val="65"/>
  </w:num>
  <w:num w:numId="14">
    <w:abstractNumId w:val="81"/>
  </w:num>
  <w:num w:numId="15">
    <w:abstractNumId w:val="35"/>
  </w:num>
  <w:num w:numId="16">
    <w:abstractNumId w:val="2"/>
  </w:num>
  <w:num w:numId="17">
    <w:abstractNumId w:val="72"/>
  </w:num>
  <w:num w:numId="18">
    <w:abstractNumId w:val="89"/>
  </w:num>
  <w:num w:numId="19">
    <w:abstractNumId w:val="76"/>
  </w:num>
  <w:num w:numId="20">
    <w:abstractNumId w:val="93"/>
  </w:num>
  <w:num w:numId="21">
    <w:abstractNumId w:val="38"/>
  </w:num>
  <w:num w:numId="22">
    <w:abstractNumId w:val="8"/>
  </w:num>
  <w:num w:numId="23">
    <w:abstractNumId w:val="78"/>
  </w:num>
  <w:num w:numId="24">
    <w:abstractNumId w:val="3"/>
  </w:num>
  <w:num w:numId="25">
    <w:abstractNumId w:val="57"/>
  </w:num>
  <w:num w:numId="26">
    <w:abstractNumId w:val="67"/>
  </w:num>
  <w:num w:numId="27">
    <w:abstractNumId w:val="37"/>
  </w:num>
  <w:num w:numId="28">
    <w:abstractNumId w:val="27"/>
  </w:num>
  <w:num w:numId="29">
    <w:abstractNumId w:val="43"/>
  </w:num>
  <w:num w:numId="30">
    <w:abstractNumId w:val="63"/>
  </w:num>
  <w:num w:numId="31">
    <w:abstractNumId w:val="19"/>
  </w:num>
  <w:num w:numId="32">
    <w:abstractNumId w:val="49"/>
  </w:num>
  <w:num w:numId="33">
    <w:abstractNumId w:val="33"/>
  </w:num>
  <w:num w:numId="34">
    <w:abstractNumId w:val="15"/>
  </w:num>
  <w:num w:numId="35">
    <w:abstractNumId w:val="46"/>
  </w:num>
  <w:num w:numId="36">
    <w:abstractNumId w:val="71"/>
  </w:num>
  <w:num w:numId="37">
    <w:abstractNumId w:val="85"/>
  </w:num>
  <w:num w:numId="38">
    <w:abstractNumId w:val="39"/>
  </w:num>
  <w:num w:numId="39">
    <w:abstractNumId w:val="31"/>
  </w:num>
  <w:num w:numId="40">
    <w:abstractNumId w:val="28"/>
  </w:num>
  <w:num w:numId="41">
    <w:abstractNumId w:val="80"/>
  </w:num>
  <w:num w:numId="42">
    <w:abstractNumId w:val="66"/>
  </w:num>
  <w:num w:numId="43">
    <w:abstractNumId w:val="54"/>
  </w:num>
  <w:num w:numId="44">
    <w:abstractNumId w:val="36"/>
  </w:num>
  <w:num w:numId="45">
    <w:abstractNumId w:val="59"/>
  </w:num>
  <w:num w:numId="46">
    <w:abstractNumId w:val="45"/>
  </w:num>
  <w:num w:numId="47">
    <w:abstractNumId w:val="7"/>
  </w:num>
  <w:num w:numId="48">
    <w:abstractNumId w:val="42"/>
  </w:num>
  <w:num w:numId="49">
    <w:abstractNumId w:val="51"/>
  </w:num>
  <w:num w:numId="50">
    <w:abstractNumId w:val="6"/>
  </w:num>
  <w:num w:numId="51">
    <w:abstractNumId w:val="88"/>
  </w:num>
  <w:num w:numId="52">
    <w:abstractNumId w:val="61"/>
  </w:num>
  <w:num w:numId="53">
    <w:abstractNumId w:val="79"/>
  </w:num>
  <w:num w:numId="54">
    <w:abstractNumId w:val="73"/>
  </w:num>
  <w:num w:numId="55">
    <w:abstractNumId w:val="62"/>
  </w:num>
  <w:num w:numId="56">
    <w:abstractNumId w:val="68"/>
  </w:num>
  <w:num w:numId="57">
    <w:abstractNumId w:val="23"/>
  </w:num>
  <w:num w:numId="58">
    <w:abstractNumId w:val="90"/>
  </w:num>
  <w:num w:numId="59">
    <w:abstractNumId w:val="40"/>
  </w:num>
  <w:num w:numId="60">
    <w:abstractNumId w:val="86"/>
  </w:num>
  <w:num w:numId="61">
    <w:abstractNumId w:val="92"/>
  </w:num>
  <w:num w:numId="62">
    <w:abstractNumId w:val="56"/>
  </w:num>
  <w:num w:numId="63">
    <w:abstractNumId w:val="16"/>
  </w:num>
  <w:num w:numId="64">
    <w:abstractNumId w:val="25"/>
  </w:num>
  <w:num w:numId="65">
    <w:abstractNumId w:val="83"/>
  </w:num>
  <w:num w:numId="66">
    <w:abstractNumId w:val="82"/>
  </w:num>
  <w:num w:numId="67">
    <w:abstractNumId w:val="22"/>
  </w:num>
  <w:num w:numId="68">
    <w:abstractNumId w:val="58"/>
  </w:num>
  <w:num w:numId="69">
    <w:abstractNumId w:val="9"/>
  </w:num>
  <w:num w:numId="70">
    <w:abstractNumId w:val="77"/>
  </w:num>
  <w:num w:numId="71">
    <w:abstractNumId w:val="11"/>
  </w:num>
  <w:num w:numId="72">
    <w:abstractNumId w:val="64"/>
  </w:num>
  <w:num w:numId="73">
    <w:abstractNumId w:val="34"/>
  </w:num>
  <w:num w:numId="74">
    <w:abstractNumId w:val="20"/>
  </w:num>
  <w:num w:numId="75">
    <w:abstractNumId w:val="18"/>
  </w:num>
  <w:num w:numId="76">
    <w:abstractNumId w:val="60"/>
  </w:num>
  <w:num w:numId="77">
    <w:abstractNumId w:val="87"/>
  </w:num>
  <w:num w:numId="78">
    <w:abstractNumId w:val="91"/>
  </w:num>
  <w:num w:numId="79">
    <w:abstractNumId w:val="5"/>
  </w:num>
  <w:num w:numId="80">
    <w:abstractNumId w:val="29"/>
  </w:num>
  <w:num w:numId="81">
    <w:abstractNumId w:val="13"/>
  </w:num>
  <w:num w:numId="82">
    <w:abstractNumId w:val="55"/>
  </w:num>
  <w:num w:numId="83">
    <w:abstractNumId w:val="10"/>
  </w:num>
  <w:num w:numId="84">
    <w:abstractNumId w:val="1"/>
  </w:num>
  <w:num w:numId="85">
    <w:abstractNumId w:val="21"/>
  </w:num>
  <w:num w:numId="86">
    <w:abstractNumId w:val="69"/>
  </w:num>
  <w:num w:numId="87">
    <w:abstractNumId w:val="52"/>
  </w:num>
  <w:num w:numId="88">
    <w:abstractNumId w:val="70"/>
  </w:num>
  <w:num w:numId="89">
    <w:abstractNumId w:val="24"/>
  </w:num>
  <w:num w:numId="90">
    <w:abstractNumId w:val="74"/>
  </w:num>
  <w:num w:numId="91">
    <w:abstractNumId w:val="53"/>
  </w:num>
  <w:num w:numId="92">
    <w:abstractNumId w:val="50"/>
  </w:num>
  <w:num w:numId="93">
    <w:abstractNumId w:val="26"/>
  </w:num>
  <w:num w:numId="94">
    <w:abstractNumId w:val="3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131078" w:nlCheck="1" w:checkStyle="0"/>
  <w:activeWritingStyle w:appName="MSWord" w:lang="zh-TW" w:vendorID="64" w:dllVersion="131077" w:nlCheck="1" w:checkStyle="1"/>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3D74"/>
    <w:rsid w:val="00014B99"/>
    <w:rsid w:val="00014DA1"/>
    <w:rsid w:val="00014EA0"/>
    <w:rsid w:val="0001581F"/>
    <w:rsid w:val="00017015"/>
    <w:rsid w:val="00020AF4"/>
    <w:rsid w:val="00026BCF"/>
    <w:rsid w:val="000279DB"/>
    <w:rsid w:val="00030AE3"/>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27F7"/>
    <w:rsid w:val="000D4140"/>
    <w:rsid w:val="000D6C88"/>
    <w:rsid w:val="000E334A"/>
    <w:rsid w:val="000E67EC"/>
    <w:rsid w:val="000E7B47"/>
    <w:rsid w:val="000F0290"/>
    <w:rsid w:val="000F33DD"/>
    <w:rsid w:val="000F6784"/>
    <w:rsid w:val="00105275"/>
    <w:rsid w:val="00107B78"/>
    <w:rsid w:val="00110487"/>
    <w:rsid w:val="001112EF"/>
    <w:rsid w:val="00111853"/>
    <w:rsid w:val="00112170"/>
    <w:rsid w:val="0011580C"/>
    <w:rsid w:val="00115A2F"/>
    <w:rsid w:val="001218DF"/>
    <w:rsid w:val="0012196C"/>
    <w:rsid w:val="00123A2D"/>
    <w:rsid w:val="001248B8"/>
    <w:rsid w:val="001265EE"/>
    <w:rsid w:val="00130353"/>
    <w:rsid w:val="001360E9"/>
    <w:rsid w:val="00141E97"/>
    <w:rsid w:val="00143740"/>
    <w:rsid w:val="001460C3"/>
    <w:rsid w:val="0014796F"/>
    <w:rsid w:val="00150A4C"/>
    <w:rsid w:val="00155273"/>
    <w:rsid w:val="00156A6B"/>
    <w:rsid w:val="00166D8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21BF0"/>
    <w:rsid w:val="00225853"/>
    <w:rsid w:val="00227D43"/>
    <w:rsid w:val="002465A9"/>
    <w:rsid w:val="0025196E"/>
    <w:rsid w:val="00252E0C"/>
    <w:rsid w:val="00263A25"/>
    <w:rsid w:val="002664FE"/>
    <w:rsid w:val="002670FA"/>
    <w:rsid w:val="00281385"/>
    <w:rsid w:val="00285A39"/>
    <w:rsid w:val="002870A7"/>
    <w:rsid w:val="00290376"/>
    <w:rsid w:val="002915C9"/>
    <w:rsid w:val="002920BA"/>
    <w:rsid w:val="00294813"/>
    <w:rsid w:val="002A105E"/>
    <w:rsid w:val="002A156D"/>
    <w:rsid w:val="002A2169"/>
    <w:rsid w:val="002A2334"/>
    <w:rsid w:val="002A402E"/>
    <w:rsid w:val="002A422B"/>
    <w:rsid w:val="002A4EAA"/>
    <w:rsid w:val="002A7515"/>
    <w:rsid w:val="002B17FC"/>
    <w:rsid w:val="002B5B91"/>
    <w:rsid w:val="002C2C4F"/>
    <w:rsid w:val="002C6411"/>
    <w:rsid w:val="002D3F86"/>
    <w:rsid w:val="002D6B47"/>
    <w:rsid w:val="002D7331"/>
    <w:rsid w:val="002E2523"/>
    <w:rsid w:val="002E38B1"/>
    <w:rsid w:val="002E6D6E"/>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2067"/>
    <w:rsid w:val="00355490"/>
    <w:rsid w:val="0035771B"/>
    <w:rsid w:val="00357A06"/>
    <w:rsid w:val="00360009"/>
    <w:rsid w:val="0036459A"/>
    <w:rsid w:val="003646AA"/>
    <w:rsid w:val="003652AB"/>
    <w:rsid w:val="0037137A"/>
    <w:rsid w:val="0037218D"/>
    <w:rsid w:val="00376C12"/>
    <w:rsid w:val="00381856"/>
    <w:rsid w:val="00384845"/>
    <w:rsid w:val="00392A6A"/>
    <w:rsid w:val="0039306C"/>
    <w:rsid w:val="003939AB"/>
    <w:rsid w:val="0039412B"/>
    <w:rsid w:val="00394743"/>
    <w:rsid w:val="003A2FAC"/>
    <w:rsid w:val="003B57B2"/>
    <w:rsid w:val="003B75E7"/>
    <w:rsid w:val="003B7C4D"/>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54FAA"/>
    <w:rsid w:val="00455A3E"/>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C2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5A67"/>
    <w:rsid w:val="00517FDB"/>
    <w:rsid w:val="00524F98"/>
    <w:rsid w:val="00526E70"/>
    <w:rsid w:val="005336C0"/>
    <w:rsid w:val="0053472D"/>
    <w:rsid w:val="00540EB2"/>
    <w:rsid w:val="00543640"/>
    <w:rsid w:val="00543FDF"/>
    <w:rsid w:val="00550328"/>
    <w:rsid w:val="005528F3"/>
    <w:rsid w:val="0055297F"/>
    <w:rsid w:val="005533E5"/>
    <w:rsid w:val="005571F5"/>
    <w:rsid w:val="00570442"/>
    <w:rsid w:val="00573E05"/>
    <w:rsid w:val="00575BF8"/>
    <w:rsid w:val="00586943"/>
    <w:rsid w:val="005902DD"/>
    <w:rsid w:val="005943F2"/>
    <w:rsid w:val="005A3DF5"/>
    <w:rsid w:val="005A4D9A"/>
    <w:rsid w:val="005B1A2D"/>
    <w:rsid w:val="005B39AB"/>
    <w:rsid w:val="005B3F5F"/>
    <w:rsid w:val="005B4FE2"/>
    <w:rsid w:val="005B68BF"/>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05E6"/>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510A0"/>
    <w:rsid w:val="00654B9D"/>
    <w:rsid w:val="006550DD"/>
    <w:rsid w:val="0066106E"/>
    <w:rsid w:val="00663336"/>
    <w:rsid w:val="006648FA"/>
    <w:rsid w:val="00666617"/>
    <w:rsid w:val="006711E0"/>
    <w:rsid w:val="006820EF"/>
    <w:rsid w:val="00683A76"/>
    <w:rsid w:val="006848A7"/>
    <w:rsid w:val="00684EC6"/>
    <w:rsid w:val="0068714E"/>
    <w:rsid w:val="0068747C"/>
    <w:rsid w:val="00691588"/>
    <w:rsid w:val="006920B6"/>
    <w:rsid w:val="00693F13"/>
    <w:rsid w:val="00694980"/>
    <w:rsid w:val="006967C2"/>
    <w:rsid w:val="006A27E4"/>
    <w:rsid w:val="006A529F"/>
    <w:rsid w:val="006B02E0"/>
    <w:rsid w:val="006B2866"/>
    <w:rsid w:val="006B3591"/>
    <w:rsid w:val="006B51FE"/>
    <w:rsid w:val="006D1D3D"/>
    <w:rsid w:val="006D30E1"/>
    <w:rsid w:val="006D3ACD"/>
    <w:rsid w:val="006D3CA3"/>
    <w:rsid w:val="006D52E9"/>
    <w:rsid w:val="006E27FD"/>
    <w:rsid w:val="006E44A1"/>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4D5"/>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217"/>
    <w:rsid w:val="007A03E7"/>
    <w:rsid w:val="007B08AA"/>
    <w:rsid w:val="007B23E4"/>
    <w:rsid w:val="007B4583"/>
    <w:rsid w:val="007B5EB5"/>
    <w:rsid w:val="007C0CAF"/>
    <w:rsid w:val="007C196E"/>
    <w:rsid w:val="007C2A65"/>
    <w:rsid w:val="007C355B"/>
    <w:rsid w:val="007C3769"/>
    <w:rsid w:val="007C4F1E"/>
    <w:rsid w:val="007C689B"/>
    <w:rsid w:val="007D347C"/>
    <w:rsid w:val="007D42F0"/>
    <w:rsid w:val="007D5CDE"/>
    <w:rsid w:val="007E320B"/>
    <w:rsid w:val="00811297"/>
    <w:rsid w:val="00812AC4"/>
    <w:rsid w:val="008222BF"/>
    <w:rsid w:val="00823DF1"/>
    <w:rsid w:val="00824477"/>
    <w:rsid w:val="00825116"/>
    <w:rsid w:val="00832CA1"/>
    <w:rsid w:val="00835234"/>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306"/>
    <w:rsid w:val="0089168C"/>
    <w:rsid w:val="008920B6"/>
    <w:rsid w:val="0089672F"/>
    <w:rsid w:val="008A339B"/>
    <w:rsid w:val="008A5131"/>
    <w:rsid w:val="008A5E7D"/>
    <w:rsid w:val="008B066B"/>
    <w:rsid w:val="008B2B8C"/>
    <w:rsid w:val="008B56DD"/>
    <w:rsid w:val="008B7B1A"/>
    <w:rsid w:val="008C346B"/>
    <w:rsid w:val="008C40E2"/>
    <w:rsid w:val="008C6637"/>
    <w:rsid w:val="008C7AF6"/>
    <w:rsid w:val="008D2428"/>
    <w:rsid w:val="008E1F08"/>
    <w:rsid w:val="008F16B4"/>
    <w:rsid w:val="008F1D99"/>
    <w:rsid w:val="008F22B2"/>
    <w:rsid w:val="008F2B26"/>
    <w:rsid w:val="008F65B2"/>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12D2"/>
    <w:rsid w:val="00965857"/>
    <w:rsid w:val="00966319"/>
    <w:rsid w:val="00967DBF"/>
    <w:rsid w:val="0097151F"/>
    <w:rsid w:val="00972994"/>
    <w:rsid w:val="009740F8"/>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147B"/>
    <w:rsid w:val="009C4C90"/>
    <w:rsid w:val="009C534F"/>
    <w:rsid w:val="009C5A07"/>
    <w:rsid w:val="009D1081"/>
    <w:rsid w:val="009D1652"/>
    <w:rsid w:val="009D2C20"/>
    <w:rsid w:val="009D42FE"/>
    <w:rsid w:val="009D5D4A"/>
    <w:rsid w:val="009D5F4F"/>
    <w:rsid w:val="009D67C7"/>
    <w:rsid w:val="009E08EA"/>
    <w:rsid w:val="009F0433"/>
    <w:rsid w:val="009F2C5D"/>
    <w:rsid w:val="009F5DAD"/>
    <w:rsid w:val="00A05906"/>
    <w:rsid w:val="00A1338F"/>
    <w:rsid w:val="00A17F97"/>
    <w:rsid w:val="00A20A0D"/>
    <w:rsid w:val="00A22D08"/>
    <w:rsid w:val="00A25248"/>
    <w:rsid w:val="00A311F1"/>
    <w:rsid w:val="00A3233F"/>
    <w:rsid w:val="00A3293F"/>
    <w:rsid w:val="00A331DD"/>
    <w:rsid w:val="00A4179C"/>
    <w:rsid w:val="00A43A34"/>
    <w:rsid w:val="00A448DC"/>
    <w:rsid w:val="00A45123"/>
    <w:rsid w:val="00A45C34"/>
    <w:rsid w:val="00A46A53"/>
    <w:rsid w:val="00A47E10"/>
    <w:rsid w:val="00A501E0"/>
    <w:rsid w:val="00A5508B"/>
    <w:rsid w:val="00A57619"/>
    <w:rsid w:val="00A60A64"/>
    <w:rsid w:val="00A614A9"/>
    <w:rsid w:val="00A62145"/>
    <w:rsid w:val="00A654F9"/>
    <w:rsid w:val="00A6655E"/>
    <w:rsid w:val="00A67682"/>
    <w:rsid w:val="00A676A7"/>
    <w:rsid w:val="00A76789"/>
    <w:rsid w:val="00A76F8F"/>
    <w:rsid w:val="00A77B85"/>
    <w:rsid w:val="00A77E44"/>
    <w:rsid w:val="00A837EB"/>
    <w:rsid w:val="00A92B43"/>
    <w:rsid w:val="00A92B7A"/>
    <w:rsid w:val="00AA158C"/>
    <w:rsid w:val="00AA56E5"/>
    <w:rsid w:val="00AA5C9E"/>
    <w:rsid w:val="00AB0D6C"/>
    <w:rsid w:val="00AB33BD"/>
    <w:rsid w:val="00AB671C"/>
    <w:rsid w:val="00AB6FC4"/>
    <w:rsid w:val="00AC4B0F"/>
    <w:rsid w:val="00AD2399"/>
    <w:rsid w:val="00AD3378"/>
    <w:rsid w:val="00AE5DA6"/>
    <w:rsid w:val="00AE6E7D"/>
    <w:rsid w:val="00AF1E63"/>
    <w:rsid w:val="00AF4902"/>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5253C"/>
    <w:rsid w:val="00B54810"/>
    <w:rsid w:val="00B5559D"/>
    <w:rsid w:val="00B62FC1"/>
    <w:rsid w:val="00B66C53"/>
    <w:rsid w:val="00B7069B"/>
    <w:rsid w:val="00B80E48"/>
    <w:rsid w:val="00B85833"/>
    <w:rsid w:val="00B858CC"/>
    <w:rsid w:val="00B8634E"/>
    <w:rsid w:val="00B87A7B"/>
    <w:rsid w:val="00B93C61"/>
    <w:rsid w:val="00B94E54"/>
    <w:rsid w:val="00B9600B"/>
    <w:rsid w:val="00BA1445"/>
    <w:rsid w:val="00BA61D7"/>
    <w:rsid w:val="00BA6B88"/>
    <w:rsid w:val="00BB2520"/>
    <w:rsid w:val="00BB3889"/>
    <w:rsid w:val="00BB4481"/>
    <w:rsid w:val="00BB69DE"/>
    <w:rsid w:val="00BC25C2"/>
    <w:rsid w:val="00BC285E"/>
    <w:rsid w:val="00BC3525"/>
    <w:rsid w:val="00BC3E0D"/>
    <w:rsid w:val="00BC75B2"/>
    <w:rsid w:val="00BD0C8A"/>
    <w:rsid w:val="00BD3CA2"/>
    <w:rsid w:val="00BD5193"/>
    <w:rsid w:val="00BD5366"/>
    <w:rsid w:val="00BE2654"/>
    <w:rsid w:val="00BE3EEA"/>
    <w:rsid w:val="00BE7C71"/>
    <w:rsid w:val="00BF1A42"/>
    <w:rsid w:val="00C01B71"/>
    <w:rsid w:val="00C0277A"/>
    <w:rsid w:val="00C16726"/>
    <w:rsid w:val="00C22E0C"/>
    <w:rsid w:val="00C2644D"/>
    <w:rsid w:val="00C27837"/>
    <w:rsid w:val="00C27A1B"/>
    <w:rsid w:val="00C31F2D"/>
    <w:rsid w:val="00C35623"/>
    <w:rsid w:val="00C3784A"/>
    <w:rsid w:val="00C41BC8"/>
    <w:rsid w:val="00C4394F"/>
    <w:rsid w:val="00C443DF"/>
    <w:rsid w:val="00C44F9E"/>
    <w:rsid w:val="00C453F2"/>
    <w:rsid w:val="00C45941"/>
    <w:rsid w:val="00C4704C"/>
    <w:rsid w:val="00C4748D"/>
    <w:rsid w:val="00C532F0"/>
    <w:rsid w:val="00C536FA"/>
    <w:rsid w:val="00C5403B"/>
    <w:rsid w:val="00C56A17"/>
    <w:rsid w:val="00C60C7A"/>
    <w:rsid w:val="00C63B62"/>
    <w:rsid w:val="00C669AB"/>
    <w:rsid w:val="00C66C03"/>
    <w:rsid w:val="00C67293"/>
    <w:rsid w:val="00C73B44"/>
    <w:rsid w:val="00C73DB2"/>
    <w:rsid w:val="00C80467"/>
    <w:rsid w:val="00C80FA1"/>
    <w:rsid w:val="00C8425D"/>
    <w:rsid w:val="00C85389"/>
    <w:rsid w:val="00C93D91"/>
    <w:rsid w:val="00CA47CD"/>
    <w:rsid w:val="00CB00F2"/>
    <w:rsid w:val="00CB2269"/>
    <w:rsid w:val="00CB3018"/>
    <w:rsid w:val="00CB33CC"/>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60A8"/>
    <w:rsid w:val="00D67729"/>
    <w:rsid w:val="00D75797"/>
    <w:rsid w:val="00D777C7"/>
    <w:rsid w:val="00D8163B"/>
    <w:rsid w:val="00D81B60"/>
    <w:rsid w:val="00D82CA1"/>
    <w:rsid w:val="00D85659"/>
    <w:rsid w:val="00D91CCA"/>
    <w:rsid w:val="00DA3981"/>
    <w:rsid w:val="00DA3FCB"/>
    <w:rsid w:val="00DB2FC8"/>
    <w:rsid w:val="00DB3F79"/>
    <w:rsid w:val="00DB552D"/>
    <w:rsid w:val="00DC0AFE"/>
    <w:rsid w:val="00DC39D0"/>
    <w:rsid w:val="00DC68AD"/>
    <w:rsid w:val="00DD4D59"/>
    <w:rsid w:val="00DE1D2A"/>
    <w:rsid w:val="00DE677C"/>
    <w:rsid w:val="00DE67E2"/>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2773"/>
    <w:rsid w:val="00E655FD"/>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B34A3"/>
    <w:rsid w:val="00EB45E6"/>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455C"/>
    <w:rsid w:val="00F17733"/>
    <w:rsid w:val="00F30474"/>
    <w:rsid w:val="00F37A1E"/>
    <w:rsid w:val="00F471D9"/>
    <w:rsid w:val="00F50AA5"/>
    <w:rsid w:val="00F53B9A"/>
    <w:rsid w:val="00F544FE"/>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A7CB6"/>
    <w:rsid w:val="00FB7303"/>
    <w:rsid w:val="00FB7658"/>
    <w:rsid w:val="00FC01EC"/>
    <w:rsid w:val="00FC1ECF"/>
    <w:rsid w:val="00FC234E"/>
    <w:rsid w:val="00FC25E5"/>
    <w:rsid w:val="00FC2E78"/>
    <w:rsid w:val="00FC384A"/>
    <w:rsid w:val="00FC5594"/>
    <w:rsid w:val="00FC648B"/>
    <w:rsid w:val="00FD06EA"/>
    <w:rsid w:val="00FE5095"/>
    <w:rsid w:val="00FE52E2"/>
    <w:rsid w:val="00FE6368"/>
    <w:rsid w:val="00FF0A62"/>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94BCE6-B613-4DB1-8268-2A094CBB7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Calibri Light" w:hAnsi="Calibri Light"/>
      <w:color w:val="auto"/>
      <w:sz w:val="18"/>
      <w:szCs w:val="18"/>
      <w:lang w:val="x-none" w:eastAsia="x-none"/>
    </w:rPr>
  </w:style>
  <w:style w:type="character" w:customStyle="1" w:styleId="aff2">
    <w:name w:val="註解方塊文字 字元"/>
    <w:link w:val="aff1"/>
    <w:uiPriority w:val="99"/>
    <w:semiHidden/>
    <w:rsid w:val="005F1B74"/>
    <w:rPr>
      <w:rFonts w:ascii="Calibri Light" w:eastAsia="新細明體" w:hAnsi="Calibri Light" w:cs="Times New Roman"/>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94505-A16C-4F84-A576-AFA88D3A2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1517</Words>
  <Characters>8647</Characters>
  <Application>Microsoft Office Word</Application>
  <DocSecurity>0</DocSecurity>
  <Lines>72</Lines>
  <Paragraphs>20</Paragraphs>
  <ScaleCrop>false</ScaleCrop>
  <Company>Hewlett-Packard Company</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4</cp:revision>
  <cp:lastPrinted>2018-11-20T02:54:00Z</cp:lastPrinted>
  <dcterms:created xsi:type="dcterms:W3CDTF">2024-12-09T12:08:00Z</dcterms:created>
  <dcterms:modified xsi:type="dcterms:W3CDTF">2024-12-25T04:24:00Z</dcterms:modified>
</cp:coreProperties>
</file>