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B64C8" w:rsidRPr="0046433C" w:rsidRDefault="006B64C8" w:rsidP="006B64C8">
      <w:pPr>
        <w:spacing w:afterLines="50" w:after="120" w:line="240" w:lineRule="atLeast"/>
        <w:jc w:val="center"/>
        <w:rPr>
          <w:rFonts w:eastAsia="標楷體"/>
          <w:b/>
          <w:color w:val="auto"/>
          <w:sz w:val="32"/>
          <w:szCs w:val="32"/>
          <w:u w:val="single"/>
        </w:rPr>
      </w:pPr>
      <w:r w:rsidRPr="0046433C">
        <w:rPr>
          <w:rFonts w:eastAsia="標楷體"/>
          <w:b/>
          <w:color w:val="auto"/>
          <w:sz w:val="32"/>
          <w:szCs w:val="32"/>
        </w:rPr>
        <w:t>新北市</w:t>
      </w:r>
      <w:r w:rsidRPr="0046433C">
        <w:rPr>
          <w:rFonts w:eastAsia="標楷體"/>
          <w:b/>
          <w:color w:val="auto"/>
          <w:sz w:val="32"/>
          <w:szCs w:val="32"/>
          <w:u w:val="single"/>
        </w:rPr>
        <w:t xml:space="preserve"> </w:t>
      </w:r>
      <w:r w:rsidRPr="0046433C">
        <w:rPr>
          <w:rFonts w:eastAsia="標楷體"/>
          <w:b/>
          <w:color w:val="auto"/>
          <w:sz w:val="32"/>
          <w:szCs w:val="32"/>
          <w:u w:val="single"/>
        </w:rPr>
        <w:t>格致</w:t>
      </w:r>
      <w:r w:rsidRPr="0046433C">
        <w:rPr>
          <w:rFonts w:eastAsia="標楷體"/>
          <w:b/>
          <w:color w:val="auto"/>
          <w:sz w:val="32"/>
          <w:szCs w:val="32"/>
        </w:rPr>
        <w:t>中學</w:t>
      </w:r>
      <w:r w:rsidR="0046433C" w:rsidRPr="0046433C">
        <w:rPr>
          <w:rFonts w:eastAsia="標楷體" w:hint="eastAsia"/>
          <w:b/>
          <w:color w:val="auto"/>
          <w:sz w:val="32"/>
          <w:szCs w:val="32"/>
        </w:rPr>
        <w:t>國中部</w:t>
      </w:r>
      <w:r w:rsidRPr="0046433C">
        <w:rPr>
          <w:rFonts w:eastAsia="標楷體"/>
          <w:b/>
          <w:color w:val="auto"/>
          <w:sz w:val="32"/>
          <w:szCs w:val="32"/>
          <w:u w:val="single"/>
        </w:rPr>
        <w:t>11</w:t>
      </w:r>
      <w:r w:rsidRPr="0046433C">
        <w:rPr>
          <w:rFonts w:eastAsia="標楷體" w:hint="eastAsia"/>
          <w:b/>
          <w:color w:val="auto"/>
          <w:sz w:val="32"/>
          <w:szCs w:val="32"/>
          <w:u w:val="single"/>
        </w:rPr>
        <w:t>3</w:t>
      </w:r>
      <w:r w:rsidRPr="0046433C">
        <w:rPr>
          <w:rFonts w:eastAsia="標楷體"/>
          <w:b/>
          <w:color w:val="auto"/>
          <w:sz w:val="32"/>
          <w:szCs w:val="32"/>
        </w:rPr>
        <w:t>學年度</w:t>
      </w:r>
      <w:r w:rsidR="001E0262" w:rsidRPr="0046433C">
        <w:rPr>
          <w:rFonts w:eastAsia="標楷體"/>
          <w:b/>
          <w:color w:val="auto"/>
          <w:sz w:val="32"/>
          <w:szCs w:val="32"/>
          <w:u w:val="single"/>
        </w:rPr>
        <w:t>八</w:t>
      </w:r>
      <w:r w:rsidRPr="0046433C">
        <w:rPr>
          <w:rFonts w:eastAsia="標楷體"/>
          <w:b/>
          <w:color w:val="auto"/>
          <w:sz w:val="32"/>
          <w:szCs w:val="32"/>
        </w:rPr>
        <w:t>年級第</w:t>
      </w:r>
      <w:r w:rsidRPr="0046433C">
        <w:rPr>
          <w:rFonts w:eastAsia="標楷體" w:hint="eastAsia"/>
          <w:b/>
          <w:color w:val="auto"/>
          <w:sz w:val="32"/>
          <w:szCs w:val="32"/>
          <w:u w:val="single"/>
        </w:rPr>
        <w:t>2</w:t>
      </w:r>
      <w:r w:rsidRPr="0046433C">
        <w:rPr>
          <w:rFonts w:eastAsia="標楷體"/>
          <w:b/>
          <w:color w:val="auto"/>
          <w:sz w:val="32"/>
          <w:szCs w:val="32"/>
        </w:rPr>
        <w:t>學期</w:t>
      </w:r>
      <w:r w:rsidRPr="0046433C">
        <w:rPr>
          <w:rFonts w:eastAsia="標楷體" w:hint="eastAsia"/>
          <w:b/>
          <w:color w:val="auto"/>
          <w:sz w:val="32"/>
          <w:szCs w:val="32"/>
          <w:bdr w:val="single" w:sz="4" w:space="0" w:color="auto"/>
        </w:rPr>
        <w:t>部定</w:t>
      </w:r>
      <w:r w:rsidRPr="0046433C">
        <w:rPr>
          <w:rFonts w:eastAsia="標楷體"/>
          <w:b/>
          <w:color w:val="auto"/>
          <w:sz w:val="32"/>
          <w:szCs w:val="32"/>
        </w:rPr>
        <w:t>課程計畫</w:t>
      </w:r>
      <w:r w:rsidRPr="0046433C">
        <w:rPr>
          <w:rFonts w:eastAsia="標楷體"/>
          <w:b/>
          <w:color w:val="auto"/>
          <w:sz w:val="32"/>
          <w:szCs w:val="32"/>
        </w:rPr>
        <w:t xml:space="preserve">  </w:t>
      </w:r>
      <w:r w:rsidRPr="0046433C">
        <w:rPr>
          <w:rFonts w:eastAsia="標楷體"/>
          <w:b/>
          <w:color w:val="auto"/>
          <w:sz w:val="32"/>
          <w:szCs w:val="32"/>
        </w:rPr>
        <w:t>設計者：</w:t>
      </w:r>
      <w:r w:rsidRPr="0046433C">
        <w:rPr>
          <w:rFonts w:eastAsia="標楷體"/>
          <w:b/>
          <w:color w:val="auto"/>
          <w:sz w:val="32"/>
          <w:szCs w:val="32"/>
          <w:u w:val="single"/>
        </w:rPr>
        <w:t>＿黃祚千＿＿＿</w:t>
      </w:r>
    </w:p>
    <w:p w:rsidR="006B64C8" w:rsidRPr="006B64C8" w:rsidRDefault="006B64C8" w:rsidP="006B64C8">
      <w:pPr>
        <w:numPr>
          <w:ilvl w:val="0"/>
          <w:numId w:val="94"/>
        </w:numPr>
        <w:tabs>
          <w:tab w:val="left" w:pos="426"/>
          <w:tab w:val="left" w:pos="504"/>
        </w:tabs>
        <w:spacing w:line="360" w:lineRule="auto"/>
        <w:rPr>
          <w:rFonts w:ascii="標楷體" w:eastAsia="標楷體" w:hAnsi="標楷體" w:cs="標楷體"/>
          <w:b/>
          <w:color w:val="FF0000"/>
          <w:sz w:val="24"/>
          <w:szCs w:val="24"/>
        </w:rPr>
      </w:pPr>
      <w:r w:rsidRPr="006B64C8">
        <w:rPr>
          <w:rFonts w:ascii="標楷體" w:eastAsia="標楷體" w:hAnsi="標楷體" w:cs="標楷體" w:hint="eastAsia"/>
          <w:b/>
          <w:sz w:val="24"/>
          <w:szCs w:val="24"/>
        </w:rPr>
        <w:t>課程類別：</w:t>
      </w:r>
    </w:p>
    <w:p w:rsidR="006B64C8" w:rsidRPr="006B64C8" w:rsidRDefault="006B64C8" w:rsidP="006B64C8">
      <w:pPr>
        <w:spacing w:before="100" w:beforeAutospacing="1" w:after="100" w:afterAutospacing="1" w:line="360" w:lineRule="auto"/>
        <w:ind w:firstLine="0"/>
        <w:jc w:val="left"/>
        <w:rPr>
          <w:rFonts w:ascii="標楷體" w:eastAsia="標楷體" w:hAnsi="標楷體" w:cs="標楷體"/>
          <w:color w:val="auto"/>
          <w:sz w:val="24"/>
          <w:szCs w:val="24"/>
        </w:rPr>
      </w:pPr>
      <w:r w:rsidRPr="006B64C8">
        <w:rPr>
          <w:rFonts w:ascii="標楷體" w:eastAsia="標楷體" w:hAnsi="標楷體" w:cs="標楷體" w:hint="eastAsia"/>
          <w:color w:val="auto"/>
          <w:sz w:val="24"/>
          <w:szCs w:val="24"/>
        </w:rPr>
        <w:t xml:space="preserve">    </w:t>
      </w:r>
      <w:r w:rsidRPr="006B64C8">
        <w:rPr>
          <w:rFonts w:eastAsia="標楷體"/>
          <w:color w:val="auto"/>
          <w:sz w:val="24"/>
          <w:szCs w:val="24"/>
        </w:rPr>
        <w:t>1.</w:t>
      </w:r>
      <w:r w:rsidRPr="006B64C8">
        <w:rPr>
          <w:rFonts w:ascii="標楷體" w:eastAsia="標楷體" w:hAnsi="標楷體" w:cs="標楷體"/>
          <w:color w:val="auto"/>
          <w:sz w:val="24"/>
          <w:szCs w:val="24"/>
        </w:rPr>
        <w:t>□</w:t>
      </w:r>
      <w:r w:rsidRPr="006B64C8">
        <w:rPr>
          <w:rFonts w:ascii="標楷體" w:eastAsia="標楷體" w:hAnsi="標楷體" w:cs="標楷體" w:hint="eastAsia"/>
          <w:color w:val="auto"/>
          <w:sz w:val="24"/>
          <w:szCs w:val="24"/>
        </w:rPr>
        <w:t xml:space="preserve">國語文    </w:t>
      </w:r>
      <w:r w:rsidRPr="006B64C8">
        <w:rPr>
          <w:rFonts w:eastAsia="標楷體"/>
          <w:color w:val="auto"/>
          <w:sz w:val="24"/>
          <w:szCs w:val="24"/>
        </w:rPr>
        <w:t>2.</w:t>
      </w:r>
      <w:r w:rsidRPr="006B64C8">
        <w:rPr>
          <w:rFonts w:ascii="標楷體" w:eastAsia="標楷體" w:hAnsi="標楷體" w:cs="標楷體"/>
          <w:color w:val="auto"/>
          <w:sz w:val="24"/>
          <w:szCs w:val="24"/>
        </w:rPr>
        <w:t>□</w:t>
      </w:r>
      <w:r w:rsidRPr="006B64C8">
        <w:rPr>
          <w:rFonts w:ascii="標楷體" w:eastAsia="標楷體" w:hAnsi="標楷體" w:cs="標楷體" w:hint="eastAsia"/>
          <w:color w:val="auto"/>
          <w:sz w:val="24"/>
          <w:szCs w:val="24"/>
        </w:rPr>
        <w:t xml:space="preserve">英語文   </w:t>
      </w:r>
      <w:r w:rsidRPr="006B64C8">
        <w:rPr>
          <w:rFonts w:eastAsia="標楷體"/>
          <w:color w:val="auto"/>
          <w:sz w:val="24"/>
          <w:szCs w:val="24"/>
        </w:rPr>
        <w:t>3.</w:t>
      </w:r>
      <w:r w:rsidRPr="006B64C8">
        <w:rPr>
          <w:rFonts w:ascii="標楷體" w:eastAsia="標楷體" w:hAnsi="標楷體" w:cs="標楷體"/>
          <w:color w:val="auto"/>
          <w:sz w:val="24"/>
          <w:szCs w:val="24"/>
        </w:rPr>
        <w:t>□</w:t>
      </w:r>
      <w:r w:rsidRPr="006B64C8">
        <w:rPr>
          <w:rFonts w:ascii="標楷體" w:eastAsia="標楷體" w:hAnsi="標楷體" w:cs="標楷體" w:hint="eastAsia"/>
          <w:color w:val="auto"/>
          <w:sz w:val="24"/>
          <w:szCs w:val="24"/>
        </w:rPr>
        <w:t xml:space="preserve">健康與體育  </w:t>
      </w:r>
      <w:r w:rsidRPr="006B64C8">
        <w:rPr>
          <w:rFonts w:eastAsia="標楷體"/>
          <w:color w:val="auto"/>
          <w:sz w:val="24"/>
          <w:szCs w:val="24"/>
        </w:rPr>
        <w:t xml:space="preserve"> 4.</w:t>
      </w:r>
      <w:r w:rsidRPr="006B64C8">
        <w:rPr>
          <w:rFonts w:ascii="標楷體" w:eastAsia="標楷體" w:hAnsi="標楷體" w:cs="標楷體"/>
          <w:color w:val="auto"/>
          <w:sz w:val="24"/>
          <w:szCs w:val="24"/>
        </w:rPr>
        <w:t>□</w:t>
      </w:r>
      <w:r w:rsidRPr="006B64C8">
        <w:rPr>
          <w:rFonts w:ascii="標楷體" w:eastAsia="標楷體" w:hAnsi="標楷體" w:cs="標楷體" w:hint="eastAsia"/>
          <w:color w:val="auto"/>
          <w:sz w:val="24"/>
          <w:szCs w:val="24"/>
        </w:rPr>
        <w:t xml:space="preserve">數學   </w:t>
      </w:r>
      <w:r w:rsidRPr="006B64C8">
        <w:rPr>
          <w:rFonts w:eastAsia="標楷體"/>
          <w:color w:val="auto"/>
          <w:sz w:val="24"/>
          <w:szCs w:val="24"/>
        </w:rPr>
        <w:t>5.</w:t>
      </w:r>
      <w:r w:rsidRPr="006B64C8">
        <w:rPr>
          <w:rFonts w:ascii="標楷體" w:eastAsia="標楷體" w:hAnsi="標楷體" w:cs="標楷體"/>
          <w:color w:val="auto"/>
          <w:sz w:val="24"/>
          <w:szCs w:val="24"/>
        </w:rPr>
        <w:fldChar w:fldCharType="begin"/>
      </w:r>
      <w:r w:rsidRPr="006B64C8">
        <w:rPr>
          <w:rFonts w:ascii="標楷體" w:eastAsia="標楷體" w:hAnsi="標楷體" w:cs="標楷體"/>
          <w:color w:val="auto"/>
          <w:sz w:val="24"/>
          <w:szCs w:val="24"/>
        </w:rPr>
        <w:instrText xml:space="preserve"> </w:instrText>
      </w:r>
      <w:r w:rsidRPr="006B64C8">
        <w:rPr>
          <w:rFonts w:ascii="標楷體" w:eastAsia="標楷體" w:hAnsi="標楷體" w:cs="標楷體" w:hint="eastAsia"/>
          <w:color w:val="auto"/>
          <w:sz w:val="24"/>
          <w:szCs w:val="24"/>
        </w:rPr>
        <w:instrText>eq \o\ac(□,</w:instrText>
      </w:r>
      <w:r w:rsidRPr="006B64C8">
        <w:rPr>
          <w:rFonts w:ascii="標楷體" w:eastAsia="標楷體" w:hAnsi="標楷體" w:cs="標楷體" w:hint="eastAsia"/>
          <w:color w:val="auto"/>
          <w:position w:val="2"/>
          <w:sz w:val="16"/>
          <w:szCs w:val="24"/>
        </w:rPr>
        <w:instrText>V</w:instrText>
      </w:r>
      <w:r w:rsidRPr="006B64C8">
        <w:rPr>
          <w:rFonts w:ascii="標楷體" w:eastAsia="標楷體" w:hAnsi="標楷體" w:cs="標楷體" w:hint="eastAsia"/>
          <w:color w:val="auto"/>
          <w:sz w:val="24"/>
          <w:szCs w:val="24"/>
        </w:rPr>
        <w:instrText>)</w:instrText>
      </w:r>
      <w:r w:rsidRPr="006B64C8">
        <w:rPr>
          <w:rFonts w:ascii="標楷體" w:eastAsia="標楷體" w:hAnsi="標楷體" w:cs="標楷體"/>
          <w:color w:val="auto"/>
          <w:sz w:val="24"/>
          <w:szCs w:val="24"/>
        </w:rPr>
        <w:fldChar w:fldCharType="end"/>
      </w:r>
      <w:r w:rsidRPr="006B64C8">
        <w:rPr>
          <w:rFonts w:ascii="標楷體" w:eastAsia="標楷體" w:hAnsi="標楷體" w:cs="標楷體" w:hint="eastAsia"/>
          <w:color w:val="auto"/>
          <w:sz w:val="24"/>
          <w:szCs w:val="24"/>
        </w:rPr>
        <w:t xml:space="preserve">社會   </w:t>
      </w:r>
      <w:r w:rsidRPr="006B64C8">
        <w:rPr>
          <w:rFonts w:eastAsia="標楷體"/>
          <w:color w:val="auto"/>
          <w:sz w:val="24"/>
          <w:szCs w:val="24"/>
        </w:rPr>
        <w:t>6.</w:t>
      </w:r>
      <w:r w:rsidRPr="006B64C8">
        <w:rPr>
          <w:rFonts w:ascii="標楷體" w:eastAsia="標楷體" w:hAnsi="標楷體" w:cs="標楷體"/>
          <w:color w:val="auto"/>
          <w:sz w:val="24"/>
          <w:szCs w:val="24"/>
        </w:rPr>
        <w:t>□</w:t>
      </w:r>
      <w:r w:rsidRPr="006B64C8">
        <w:rPr>
          <w:rFonts w:ascii="標楷體" w:eastAsia="標楷體" w:hAnsi="標楷體" w:cs="標楷體" w:hint="eastAsia"/>
          <w:color w:val="auto"/>
          <w:sz w:val="24"/>
          <w:szCs w:val="24"/>
        </w:rPr>
        <w:t xml:space="preserve">藝術  </w:t>
      </w:r>
      <w:r w:rsidRPr="006B64C8">
        <w:rPr>
          <w:rFonts w:eastAsia="標楷體"/>
          <w:color w:val="auto"/>
          <w:sz w:val="24"/>
          <w:szCs w:val="24"/>
        </w:rPr>
        <w:t>7.</w:t>
      </w:r>
      <w:r w:rsidRPr="006B64C8">
        <w:rPr>
          <w:rFonts w:ascii="標楷體" w:eastAsia="標楷體" w:hAnsi="標楷體" w:cs="標楷體"/>
          <w:color w:val="auto"/>
          <w:sz w:val="24"/>
          <w:szCs w:val="24"/>
        </w:rPr>
        <w:t>□</w:t>
      </w:r>
      <w:r w:rsidRPr="006B64C8">
        <w:rPr>
          <w:rFonts w:ascii="標楷體" w:eastAsia="標楷體" w:hAnsi="標楷體" w:cs="標楷體" w:hint="eastAsia"/>
          <w:color w:val="auto"/>
          <w:sz w:val="24"/>
          <w:szCs w:val="24"/>
        </w:rPr>
        <w:t xml:space="preserve">自然科學 </w:t>
      </w:r>
      <w:r w:rsidRPr="006B64C8">
        <w:rPr>
          <w:rFonts w:eastAsia="標楷體"/>
          <w:color w:val="auto"/>
          <w:sz w:val="24"/>
          <w:szCs w:val="24"/>
        </w:rPr>
        <w:t>8.</w:t>
      </w:r>
      <w:r w:rsidRPr="006B64C8">
        <w:rPr>
          <w:rFonts w:ascii="標楷體" w:eastAsia="標楷體" w:hAnsi="標楷體" w:cs="標楷體"/>
          <w:color w:val="auto"/>
          <w:sz w:val="24"/>
          <w:szCs w:val="24"/>
        </w:rPr>
        <w:t>□</w:t>
      </w:r>
      <w:r w:rsidRPr="006B64C8">
        <w:rPr>
          <w:rFonts w:ascii="標楷體" w:eastAsia="標楷體" w:hAnsi="標楷體" w:cs="標楷體" w:hint="eastAsia"/>
          <w:color w:val="auto"/>
          <w:sz w:val="24"/>
          <w:szCs w:val="24"/>
        </w:rPr>
        <w:t xml:space="preserve">科技  </w:t>
      </w:r>
      <w:r w:rsidRPr="006B64C8">
        <w:rPr>
          <w:rFonts w:eastAsia="標楷體"/>
          <w:color w:val="auto"/>
          <w:sz w:val="24"/>
          <w:szCs w:val="24"/>
        </w:rPr>
        <w:t>9.</w:t>
      </w:r>
      <w:r w:rsidRPr="006B64C8">
        <w:rPr>
          <w:rFonts w:ascii="標楷體" w:eastAsia="標楷體" w:hAnsi="標楷體" w:cs="標楷體"/>
          <w:color w:val="auto"/>
          <w:sz w:val="24"/>
          <w:szCs w:val="24"/>
        </w:rPr>
        <w:t>□</w:t>
      </w:r>
      <w:r w:rsidRPr="006B64C8">
        <w:rPr>
          <w:rFonts w:ascii="標楷體" w:eastAsia="標楷體" w:hAnsi="標楷體" w:cs="標楷體" w:hint="eastAsia"/>
          <w:color w:val="auto"/>
          <w:sz w:val="24"/>
          <w:szCs w:val="24"/>
        </w:rPr>
        <w:t>綜合活動</w:t>
      </w:r>
    </w:p>
    <w:p w:rsidR="006B64C8" w:rsidRPr="006B64C8" w:rsidRDefault="006B64C8" w:rsidP="006B64C8">
      <w:pPr>
        <w:spacing w:before="100" w:beforeAutospacing="1" w:after="100" w:afterAutospacing="1" w:line="360" w:lineRule="auto"/>
        <w:ind w:firstLine="0"/>
        <w:jc w:val="left"/>
        <w:rPr>
          <w:rFonts w:ascii="新細明體" w:hAnsi="新細明體" w:cs="新細明體"/>
          <w:color w:val="auto"/>
          <w:sz w:val="24"/>
          <w:szCs w:val="24"/>
        </w:rPr>
      </w:pPr>
      <w:r w:rsidRPr="006B64C8">
        <w:rPr>
          <w:rFonts w:ascii="標楷體" w:eastAsia="標楷體" w:hAnsi="標楷體" w:cs="標楷體" w:hint="eastAsia"/>
          <w:color w:val="auto"/>
          <w:sz w:val="24"/>
          <w:szCs w:val="24"/>
        </w:rPr>
        <w:t xml:space="preserve">    </w:t>
      </w:r>
      <w:r w:rsidRPr="006B64C8">
        <w:rPr>
          <w:rFonts w:eastAsia="標楷體"/>
          <w:color w:val="auto"/>
          <w:sz w:val="24"/>
          <w:szCs w:val="24"/>
        </w:rPr>
        <w:t>10.</w:t>
      </w:r>
      <w:r w:rsidRPr="006B64C8">
        <w:rPr>
          <w:rFonts w:ascii="新細明體" w:hAnsi="新細明體" w:cs="新細明體" w:hint="eastAsia"/>
          <w:color w:val="auto"/>
          <w:sz w:val="24"/>
          <w:szCs w:val="24"/>
        </w:rPr>
        <w:t>□</w:t>
      </w:r>
      <w:r w:rsidRPr="006B64C8">
        <w:rPr>
          <w:rFonts w:ascii="標楷體" w:eastAsia="標楷體" w:hAnsi="標楷體" w:cs="新細明體" w:hint="eastAsia"/>
          <w:color w:val="auto"/>
          <w:sz w:val="24"/>
          <w:szCs w:val="24"/>
        </w:rPr>
        <w:t xml:space="preserve">閩南語文 </w:t>
      </w:r>
      <w:r w:rsidRPr="006B64C8">
        <w:rPr>
          <w:rFonts w:eastAsia="標楷體"/>
          <w:color w:val="auto"/>
          <w:sz w:val="24"/>
          <w:szCs w:val="24"/>
        </w:rPr>
        <w:t>11.</w:t>
      </w:r>
      <w:r w:rsidRPr="006B64C8">
        <w:rPr>
          <w:rFonts w:ascii="標楷體" w:eastAsia="標楷體" w:hAnsi="標楷體" w:hint="eastAsia"/>
          <w:color w:val="auto"/>
          <w:sz w:val="24"/>
          <w:szCs w:val="24"/>
        </w:rPr>
        <w:t>□</w:t>
      </w:r>
      <w:r w:rsidRPr="006B64C8">
        <w:rPr>
          <w:rFonts w:ascii="標楷體" w:eastAsia="標楷體" w:hAnsi="標楷體" w:cs="新細明體" w:hint="eastAsia"/>
          <w:color w:val="auto"/>
          <w:sz w:val="24"/>
          <w:szCs w:val="24"/>
        </w:rPr>
        <w:t xml:space="preserve">客家語文 </w:t>
      </w:r>
      <w:r w:rsidRPr="006B64C8">
        <w:rPr>
          <w:rFonts w:eastAsia="標楷體"/>
          <w:color w:val="auto"/>
          <w:sz w:val="24"/>
          <w:szCs w:val="24"/>
        </w:rPr>
        <w:t>12.</w:t>
      </w:r>
      <w:r w:rsidRPr="006B64C8">
        <w:rPr>
          <w:rFonts w:ascii="標楷體" w:eastAsia="標楷體" w:hAnsi="標楷體" w:hint="eastAsia"/>
          <w:color w:val="auto"/>
          <w:sz w:val="24"/>
          <w:szCs w:val="24"/>
        </w:rPr>
        <w:t>□</w:t>
      </w:r>
      <w:r w:rsidRPr="006B64C8">
        <w:rPr>
          <w:rFonts w:ascii="標楷體" w:eastAsia="標楷體" w:hAnsi="標楷體" w:cs="新細明體" w:hint="eastAsia"/>
          <w:color w:val="auto"/>
          <w:sz w:val="24"/>
          <w:szCs w:val="24"/>
        </w:rPr>
        <w:t>原住民族語文</w:t>
      </w:r>
      <w:r w:rsidRPr="006B64C8">
        <w:rPr>
          <w:rFonts w:ascii="新細明體" w:hAnsi="新細明體" w:cs="新細明體" w:hint="eastAsia"/>
          <w:color w:val="auto"/>
          <w:sz w:val="24"/>
          <w:szCs w:val="24"/>
        </w:rPr>
        <w:t>：</w:t>
      </w:r>
      <w:r w:rsidRPr="006B64C8">
        <w:rPr>
          <w:rFonts w:ascii="新細明體" w:hAnsi="新細明體" w:cs="新細明體" w:hint="eastAsia"/>
          <w:color w:val="auto"/>
          <w:sz w:val="24"/>
          <w:szCs w:val="24"/>
          <w:u w:val="single"/>
        </w:rPr>
        <w:t xml:space="preserve"> ____</w:t>
      </w:r>
      <w:r w:rsidRPr="006B64C8">
        <w:rPr>
          <w:rFonts w:ascii="標楷體" w:eastAsia="標楷體" w:hAnsi="標楷體" w:cs="新細明體" w:hint="eastAsia"/>
          <w:color w:val="auto"/>
          <w:sz w:val="24"/>
          <w:szCs w:val="24"/>
        </w:rPr>
        <w:t xml:space="preserve">族 </w:t>
      </w:r>
      <w:r w:rsidRPr="006B64C8">
        <w:rPr>
          <w:rFonts w:eastAsia="標楷體"/>
          <w:color w:val="auto"/>
          <w:sz w:val="24"/>
          <w:szCs w:val="24"/>
        </w:rPr>
        <w:t>13.</w:t>
      </w:r>
      <w:r w:rsidRPr="006B64C8">
        <w:rPr>
          <w:rFonts w:ascii="標楷體" w:eastAsia="標楷體" w:hAnsi="標楷體" w:hint="eastAsia"/>
          <w:color w:val="auto"/>
          <w:sz w:val="24"/>
          <w:szCs w:val="24"/>
        </w:rPr>
        <w:t>□</w:t>
      </w:r>
      <w:r w:rsidRPr="006B64C8">
        <w:rPr>
          <w:rFonts w:ascii="標楷體" w:eastAsia="標楷體" w:hAnsi="標楷體" w:cs="新細明體" w:hint="eastAsia"/>
          <w:color w:val="auto"/>
          <w:sz w:val="24"/>
          <w:szCs w:val="24"/>
        </w:rPr>
        <w:t>新住民語文</w:t>
      </w:r>
      <w:r w:rsidRPr="006B64C8">
        <w:rPr>
          <w:rFonts w:ascii="新細明體" w:hAnsi="新細明體" w:cs="新細明體" w:hint="eastAsia"/>
          <w:color w:val="auto"/>
          <w:sz w:val="24"/>
          <w:szCs w:val="24"/>
        </w:rPr>
        <w:t>：</w:t>
      </w:r>
      <w:r w:rsidRPr="006B64C8">
        <w:rPr>
          <w:rFonts w:ascii="新細明體" w:hAnsi="新細明體" w:cs="新細明體" w:hint="eastAsia"/>
          <w:color w:val="auto"/>
          <w:sz w:val="24"/>
          <w:szCs w:val="24"/>
          <w:u w:val="single"/>
        </w:rPr>
        <w:t xml:space="preserve"> ____</w:t>
      </w:r>
      <w:r w:rsidRPr="006B64C8">
        <w:rPr>
          <w:rFonts w:ascii="標楷體" w:eastAsia="標楷體" w:hAnsi="標楷體" w:cs="新細明體" w:hint="eastAsia"/>
          <w:color w:val="auto"/>
          <w:sz w:val="24"/>
          <w:szCs w:val="24"/>
        </w:rPr>
        <w:t xml:space="preserve">語  </w:t>
      </w:r>
      <w:r w:rsidRPr="006B64C8">
        <w:rPr>
          <w:rFonts w:eastAsia="標楷體"/>
          <w:color w:val="auto"/>
          <w:sz w:val="24"/>
          <w:szCs w:val="24"/>
        </w:rPr>
        <w:t xml:space="preserve">14. </w:t>
      </w:r>
      <w:r w:rsidRPr="006B64C8">
        <w:rPr>
          <w:rFonts w:ascii="標楷體" w:eastAsia="標楷體" w:hAnsi="標楷體" w:hint="eastAsia"/>
          <w:color w:val="auto"/>
          <w:sz w:val="24"/>
          <w:szCs w:val="24"/>
        </w:rPr>
        <w:t>□臺灣手語</w:t>
      </w:r>
    </w:p>
    <w:p w:rsidR="006B64C8" w:rsidRPr="006B64C8" w:rsidRDefault="006B64C8" w:rsidP="006B64C8">
      <w:pPr>
        <w:numPr>
          <w:ilvl w:val="0"/>
          <w:numId w:val="94"/>
        </w:numPr>
        <w:pBdr>
          <w:top w:val="nil"/>
          <w:left w:val="nil"/>
          <w:bottom w:val="nil"/>
          <w:right w:val="nil"/>
          <w:between w:val="nil"/>
        </w:pBdr>
        <w:spacing w:line="360" w:lineRule="auto"/>
        <w:rPr>
          <w:rFonts w:ascii="標楷體" w:eastAsia="標楷體" w:hAnsi="標楷體" w:cs="標楷體"/>
          <w:sz w:val="24"/>
          <w:szCs w:val="24"/>
          <w:u w:val="single"/>
        </w:rPr>
      </w:pPr>
      <w:r w:rsidRPr="006B64C8">
        <w:rPr>
          <w:rFonts w:eastAsia="標楷體" w:hint="eastAsia"/>
          <w:b/>
          <w:sz w:val="24"/>
          <w:szCs w:val="24"/>
        </w:rPr>
        <w:t>課程內容修正回復：</w:t>
      </w:r>
    </w:p>
    <w:tbl>
      <w:tblPr>
        <w:tblStyle w:val="aff7"/>
        <w:tblW w:w="0" w:type="auto"/>
        <w:tblInd w:w="-5" w:type="dxa"/>
        <w:tblLook w:val="04A0" w:firstRow="1" w:lastRow="0" w:firstColumn="1" w:lastColumn="0" w:noHBand="0" w:noVBand="1"/>
      </w:tblPr>
      <w:tblGrid>
        <w:gridCol w:w="7371"/>
        <w:gridCol w:w="7195"/>
      </w:tblGrid>
      <w:tr w:rsidR="006B64C8" w:rsidRPr="006B64C8" w:rsidTr="00CC756C">
        <w:trPr>
          <w:trHeight w:val="527"/>
        </w:trPr>
        <w:tc>
          <w:tcPr>
            <w:tcW w:w="7371" w:type="dxa"/>
            <w:vAlign w:val="center"/>
          </w:tcPr>
          <w:p w:rsidR="006B64C8" w:rsidRPr="006B64C8" w:rsidRDefault="006B64C8" w:rsidP="006B64C8">
            <w:pPr>
              <w:spacing w:line="240" w:lineRule="atLeast"/>
              <w:ind w:left="23" w:firstLine="0"/>
              <w:jc w:val="center"/>
              <w:rPr>
                <w:rFonts w:eastAsia="標楷體"/>
                <w:sz w:val="24"/>
                <w:szCs w:val="24"/>
              </w:rPr>
            </w:pPr>
            <w:r w:rsidRPr="006B64C8">
              <w:rPr>
                <w:rFonts w:ascii="標楷體" w:eastAsia="標楷體" w:hAnsi="標楷體" w:cs="標楷體" w:hint="eastAsia"/>
                <w:b/>
                <w:sz w:val="24"/>
                <w:szCs w:val="24"/>
              </w:rPr>
              <w:t>當學年當學期課程審閱意見</w:t>
            </w:r>
          </w:p>
        </w:tc>
        <w:tc>
          <w:tcPr>
            <w:tcW w:w="7195" w:type="dxa"/>
            <w:vAlign w:val="center"/>
          </w:tcPr>
          <w:p w:rsidR="006B64C8" w:rsidRPr="006B64C8" w:rsidRDefault="006B64C8" w:rsidP="006B64C8">
            <w:pPr>
              <w:spacing w:line="240" w:lineRule="atLeast"/>
              <w:ind w:firstLine="0"/>
              <w:jc w:val="center"/>
              <w:rPr>
                <w:rFonts w:eastAsia="標楷體"/>
                <w:sz w:val="24"/>
                <w:szCs w:val="24"/>
              </w:rPr>
            </w:pPr>
            <w:r w:rsidRPr="006B64C8">
              <w:rPr>
                <w:rFonts w:ascii="標楷體" w:eastAsia="標楷體" w:hAnsi="標楷體" w:cs="標楷體" w:hint="eastAsia"/>
                <w:b/>
                <w:sz w:val="24"/>
                <w:szCs w:val="24"/>
              </w:rPr>
              <w:t>對應課程內容修正回復</w:t>
            </w:r>
          </w:p>
        </w:tc>
      </w:tr>
      <w:tr w:rsidR="006B64C8" w:rsidRPr="006B64C8" w:rsidTr="00CC756C">
        <w:trPr>
          <w:trHeight w:val="690"/>
        </w:trPr>
        <w:tc>
          <w:tcPr>
            <w:tcW w:w="7371" w:type="dxa"/>
            <w:vAlign w:val="center"/>
          </w:tcPr>
          <w:p w:rsidR="006B64C8" w:rsidRPr="006B64C8" w:rsidRDefault="006B64C8" w:rsidP="006B64C8">
            <w:pPr>
              <w:rPr>
                <w:rFonts w:ascii="標楷體" w:eastAsia="標楷體" w:hAnsi="標楷體"/>
                <w:sz w:val="24"/>
                <w:szCs w:val="24"/>
              </w:rPr>
            </w:pPr>
            <w:r w:rsidRPr="006B64C8">
              <w:rPr>
                <w:rFonts w:ascii="標楷體" w:eastAsia="標楷體" w:hAnsi="標楷體" w:hint="eastAsia"/>
                <w:sz w:val="24"/>
                <w:szCs w:val="24"/>
              </w:rPr>
              <w:t>1. 教學活動結合數位學習與多元媒材，設計以學生為主體的探究活動，除提高學生的學習動機外，使學生的學習更具意義。</w:t>
            </w:r>
          </w:p>
          <w:p w:rsidR="006B64C8" w:rsidRPr="006B64C8" w:rsidRDefault="006B64C8" w:rsidP="006B64C8">
            <w:pPr>
              <w:rPr>
                <w:rFonts w:ascii="標楷體" w:eastAsia="標楷體" w:hAnsi="標楷體"/>
                <w:sz w:val="24"/>
                <w:szCs w:val="24"/>
              </w:rPr>
            </w:pPr>
            <w:r w:rsidRPr="006B64C8">
              <w:rPr>
                <w:rFonts w:ascii="標楷體" w:eastAsia="標楷體" w:hAnsi="標楷體" w:hint="eastAsia"/>
                <w:sz w:val="24"/>
                <w:szCs w:val="24"/>
              </w:rPr>
              <w:t>2. 教學活動設計能發展素養導向教學與評量的精神，有助於培養學生分析及統整課程的能力。</w:t>
            </w:r>
          </w:p>
          <w:p w:rsidR="006B64C8" w:rsidRPr="006B64C8" w:rsidRDefault="006B64C8" w:rsidP="006B64C8">
            <w:pPr>
              <w:rPr>
                <w:rFonts w:ascii="標楷體" w:eastAsia="標楷體" w:hAnsi="標楷體"/>
                <w:sz w:val="24"/>
                <w:szCs w:val="24"/>
              </w:rPr>
            </w:pPr>
            <w:r w:rsidRPr="006B64C8">
              <w:rPr>
                <w:rFonts w:ascii="標楷體" w:eastAsia="標楷體" w:hAnsi="標楷體" w:hint="eastAsia"/>
                <w:sz w:val="24"/>
                <w:szCs w:val="24"/>
              </w:rPr>
              <w:t>3. 部分課程能融入議題，並能進行轉化與教學。</w:t>
            </w:r>
          </w:p>
          <w:p w:rsidR="006B64C8" w:rsidRPr="006B64C8" w:rsidRDefault="006B64C8" w:rsidP="006B64C8">
            <w:pPr>
              <w:rPr>
                <w:rFonts w:ascii="標楷體" w:eastAsia="標楷體" w:hAnsi="標楷體"/>
                <w:sz w:val="24"/>
                <w:szCs w:val="24"/>
              </w:rPr>
            </w:pPr>
            <w:r w:rsidRPr="006B64C8">
              <w:rPr>
                <w:rFonts w:ascii="標楷體" w:eastAsia="標楷體" w:hAnsi="標楷體" w:hint="eastAsia"/>
                <w:sz w:val="24"/>
                <w:szCs w:val="24"/>
              </w:rPr>
              <w:t>4. 建議課程活動內容，若能配合學校願景及學生學習圖像設計，更能發展有效教學及適性學習。</w:t>
            </w:r>
          </w:p>
          <w:p w:rsidR="006B64C8" w:rsidRPr="006B64C8" w:rsidRDefault="006B64C8" w:rsidP="006B64C8">
            <w:pPr>
              <w:rPr>
                <w:rFonts w:ascii="標楷體" w:eastAsia="標楷體" w:hAnsi="標楷體"/>
                <w:sz w:val="24"/>
                <w:szCs w:val="24"/>
              </w:rPr>
            </w:pPr>
            <w:r w:rsidRPr="006B64C8">
              <w:rPr>
                <w:rFonts w:ascii="標楷體" w:eastAsia="標楷體" w:hAnsi="標楷體" w:hint="eastAsia"/>
                <w:sz w:val="24"/>
                <w:szCs w:val="24"/>
              </w:rPr>
              <w:t>5. 教學資源/學習策略須分別填寫，大部份學校呈現「學習資源」，缺漏「學習策略」。</w:t>
            </w:r>
          </w:p>
          <w:p w:rsidR="006B64C8" w:rsidRPr="006B64C8" w:rsidRDefault="006B64C8" w:rsidP="006B64C8">
            <w:pPr>
              <w:rPr>
                <w:rFonts w:ascii="標楷體" w:eastAsia="標楷體" w:hAnsi="標楷體"/>
                <w:sz w:val="24"/>
                <w:szCs w:val="24"/>
              </w:rPr>
            </w:pPr>
            <w:r w:rsidRPr="006B64C8">
              <w:rPr>
                <w:rFonts w:ascii="標楷體" w:eastAsia="標楷體" w:hAnsi="標楷體" w:hint="eastAsia"/>
                <w:sz w:val="24"/>
                <w:szCs w:val="24"/>
              </w:rPr>
              <w:t>6. 各週次只呈現單元主題，未呈現單元未編列紅色字體者。</w:t>
            </w:r>
          </w:p>
          <w:p w:rsidR="006B64C8" w:rsidRPr="006B64C8" w:rsidRDefault="006B64C8" w:rsidP="006B64C8">
            <w:r w:rsidRPr="006B64C8">
              <w:rPr>
                <w:rFonts w:ascii="標楷體" w:eastAsia="標楷體" w:hAnsi="標楷體" w:hint="eastAsia"/>
                <w:sz w:val="24"/>
                <w:szCs w:val="24"/>
              </w:rPr>
              <w:t>7. 從出版社提供的樣本修改者多。</w:t>
            </w:r>
          </w:p>
        </w:tc>
        <w:tc>
          <w:tcPr>
            <w:tcW w:w="7195" w:type="dxa"/>
            <w:vAlign w:val="center"/>
          </w:tcPr>
          <w:p w:rsidR="006B64C8" w:rsidRPr="006B64C8" w:rsidRDefault="006B64C8" w:rsidP="006B64C8">
            <w:pPr>
              <w:rPr>
                <w:rFonts w:ascii="標楷體" w:eastAsia="標楷體" w:hAnsi="標楷體"/>
                <w:sz w:val="24"/>
                <w:szCs w:val="24"/>
              </w:rPr>
            </w:pPr>
            <w:r w:rsidRPr="006B64C8">
              <w:rPr>
                <w:rFonts w:ascii="標楷體" w:eastAsia="標楷體" w:hAnsi="標楷體" w:hint="eastAsia"/>
                <w:sz w:val="24"/>
                <w:szCs w:val="24"/>
              </w:rPr>
              <w:t>1. 積極推動數位學習活動融入課程學習。</w:t>
            </w:r>
          </w:p>
          <w:p w:rsidR="006B64C8" w:rsidRPr="006B64C8" w:rsidRDefault="006B64C8" w:rsidP="006B64C8">
            <w:pPr>
              <w:rPr>
                <w:rFonts w:ascii="標楷體" w:eastAsia="標楷體" w:hAnsi="標楷體"/>
                <w:sz w:val="24"/>
                <w:szCs w:val="24"/>
              </w:rPr>
            </w:pPr>
            <w:r w:rsidRPr="006B64C8">
              <w:rPr>
                <w:rFonts w:ascii="標楷體" w:eastAsia="標楷體" w:hAnsi="標楷體" w:hint="eastAsia"/>
                <w:sz w:val="24"/>
                <w:szCs w:val="24"/>
              </w:rPr>
              <w:t>2. 採行多元評量來增進學生的適性與學習多樣化表現。</w:t>
            </w:r>
          </w:p>
          <w:p w:rsidR="006B64C8" w:rsidRPr="006B64C8" w:rsidRDefault="006B64C8" w:rsidP="006B64C8">
            <w:pPr>
              <w:rPr>
                <w:rFonts w:ascii="標楷體" w:eastAsia="標楷體" w:hAnsi="標楷體"/>
                <w:sz w:val="24"/>
                <w:szCs w:val="24"/>
              </w:rPr>
            </w:pPr>
            <w:r w:rsidRPr="006B64C8">
              <w:rPr>
                <w:rFonts w:ascii="標楷體" w:eastAsia="標楷體" w:hAnsi="標楷體" w:hint="eastAsia"/>
                <w:sz w:val="24"/>
                <w:szCs w:val="24"/>
              </w:rPr>
              <w:t>3. 各類融入議題鼓勵學生接觸新的課題或議題，並鼓勵主動自學。</w:t>
            </w:r>
          </w:p>
          <w:p w:rsidR="006B64C8" w:rsidRPr="006B64C8" w:rsidRDefault="006B64C8" w:rsidP="006B64C8">
            <w:pPr>
              <w:rPr>
                <w:rFonts w:ascii="標楷體" w:eastAsia="標楷體" w:hAnsi="標楷體"/>
                <w:sz w:val="24"/>
                <w:szCs w:val="24"/>
              </w:rPr>
            </w:pPr>
            <w:r w:rsidRPr="006B64C8">
              <w:rPr>
                <w:rFonts w:ascii="標楷體" w:eastAsia="標楷體" w:hAnsi="標楷體" w:hint="eastAsia"/>
                <w:sz w:val="24"/>
                <w:szCs w:val="24"/>
              </w:rPr>
              <w:t>4. 學校願景及學生學習圖像設計為階段與分類學習導向為要。</w:t>
            </w:r>
          </w:p>
          <w:p w:rsidR="006B64C8" w:rsidRPr="006B64C8" w:rsidRDefault="006B64C8" w:rsidP="006B64C8">
            <w:pPr>
              <w:rPr>
                <w:rFonts w:ascii="標楷體" w:eastAsia="標楷體" w:hAnsi="標楷體"/>
                <w:sz w:val="24"/>
                <w:szCs w:val="24"/>
              </w:rPr>
            </w:pPr>
            <w:r w:rsidRPr="006B64C8">
              <w:rPr>
                <w:rFonts w:ascii="標楷體" w:eastAsia="標楷體" w:hAnsi="標楷體" w:hint="eastAsia"/>
                <w:sz w:val="24"/>
                <w:szCs w:val="24"/>
              </w:rPr>
              <w:t>5. 補強各項「學習策略」達到適性教學。</w:t>
            </w:r>
          </w:p>
          <w:p w:rsidR="006B64C8" w:rsidRPr="006B64C8" w:rsidRDefault="006B64C8" w:rsidP="006B64C8">
            <w:pPr>
              <w:rPr>
                <w:rFonts w:eastAsia="標楷體"/>
                <w:sz w:val="24"/>
                <w:szCs w:val="24"/>
              </w:rPr>
            </w:pPr>
            <w:r w:rsidRPr="006B64C8">
              <w:rPr>
                <w:rFonts w:ascii="標楷體" w:eastAsia="標楷體" w:hAnsi="標楷體" w:hint="eastAsia"/>
                <w:sz w:val="24"/>
                <w:szCs w:val="24"/>
              </w:rPr>
              <w:t>6. 各週次標示呈現單元主題。</w:t>
            </w:r>
          </w:p>
        </w:tc>
      </w:tr>
    </w:tbl>
    <w:p w:rsidR="006B64C8" w:rsidRPr="006B64C8" w:rsidRDefault="006B64C8" w:rsidP="006B64C8">
      <w:pPr>
        <w:pBdr>
          <w:top w:val="nil"/>
          <w:left w:val="nil"/>
          <w:bottom w:val="nil"/>
          <w:right w:val="nil"/>
          <w:between w:val="nil"/>
        </w:pBdr>
        <w:spacing w:line="240" w:lineRule="atLeast"/>
        <w:ind w:left="505" w:firstLine="0"/>
        <w:rPr>
          <w:rFonts w:eastAsia="標楷體"/>
          <w:b/>
          <w:color w:val="FF0000"/>
          <w:sz w:val="24"/>
          <w:szCs w:val="24"/>
        </w:rPr>
      </w:pPr>
      <w:r w:rsidRPr="006B64C8">
        <w:rPr>
          <w:rFonts w:ascii="標楷體" w:hAnsi="標楷體" w:cs="標楷體"/>
          <w:color w:val="FF0000"/>
          <w:sz w:val="24"/>
          <w:szCs w:val="24"/>
        </w:rPr>
        <w:sym w:font="Wingdings" w:char="F03F"/>
      </w:r>
      <w:r w:rsidRPr="006B64C8">
        <w:rPr>
          <w:rFonts w:eastAsia="標楷體" w:hint="eastAsia"/>
          <w:b/>
          <w:color w:val="FF0000"/>
          <w:sz w:val="24"/>
          <w:szCs w:val="24"/>
        </w:rPr>
        <w:t>上述</w:t>
      </w:r>
      <w:r w:rsidRPr="006B64C8">
        <w:rPr>
          <w:rFonts w:eastAsia="標楷體"/>
          <w:b/>
          <w:color w:val="FF0000"/>
          <w:sz w:val="24"/>
          <w:szCs w:val="24"/>
        </w:rPr>
        <w:t>表格</w:t>
      </w:r>
      <w:r w:rsidRPr="006B64C8">
        <w:rPr>
          <w:rFonts w:eastAsia="標楷體" w:hint="eastAsia"/>
          <w:b/>
          <w:color w:val="FF0000"/>
          <w:sz w:val="24"/>
          <w:szCs w:val="24"/>
        </w:rPr>
        <w:t>自</w:t>
      </w:r>
      <w:r w:rsidRPr="006B64C8">
        <w:rPr>
          <w:rFonts w:eastAsia="標楷體"/>
          <w:b/>
          <w:color w:val="FF0000"/>
          <w:sz w:val="24"/>
          <w:szCs w:val="24"/>
        </w:rPr>
        <w:t>113</w:t>
      </w:r>
      <w:r w:rsidRPr="006B64C8">
        <w:rPr>
          <w:rFonts w:eastAsia="標楷體"/>
          <w:b/>
          <w:color w:val="FF0000"/>
          <w:sz w:val="24"/>
          <w:szCs w:val="24"/>
        </w:rPr>
        <w:t>學年度</w:t>
      </w:r>
      <w:r w:rsidRPr="006B64C8">
        <w:rPr>
          <w:rFonts w:eastAsia="標楷體" w:hint="eastAsia"/>
          <w:b/>
          <w:color w:val="FF0000"/>
          <w:sz w:val="24"/>
          <w:szCs w:val="24"/>
        </w:rPr>
        <w:t>第</w:t>
      </w:r>
      <w:r w:rsidRPr="006B64C8">
        <w:rPr>
          <w:rFonts w:eastAsia="標楷體" w:hint="eastAsia"/>
          <w:b/>
          <w:color w:val="FF0000"/>
          <w:sz w:val="24"/>
          <w:szCs w:val="24"/>
        </w:rPr>
        <w:t>2</w:t>
      </w:r>
      <w:r w:rsidRPr="006B64C8">
        <w:rPr>
          <w:rFonts w:eastAsia="標楷體" w:hint="eastAsia"/>
          <w:b/>
          <w:color w:val="FF0000"/>
          <w:sz w:val="24"/>
          <w:szCs w:val="24"/>
        </w:rPr>
        <w:t>學期</w:t>
      </w:r>
      <w:r w:rsidRPr="006B64C8">
        <w:rPr>
          <w:rFonts w:eastAsia="標楷體"/>
          <w:b/>
          <w:color w:val="FF0000"/>
          <w:sz w:val="24"/>
          <w:szCs w:val="24"/>
        </w:rPr>
        <w:t>起正式</w:t>
      </w:r>
      <w:r w:rsidRPr="006B64C8">
        <w:rPr>
          <w:rFonts w:eastAsia="標楷體" w:hint="eastAsia"/>
          <w:b/>
          <w:color w:val="FF0000"/>
          <w:sz w:val="24"/>
          <w:szCs w:val="24"/>
        </w:rPr>
        <w:t>列入課程計畫備查必要欄位</w:t>
      </w:r>
      <w:r w:rsidRPr="006B64C8">
        <w:rPr>
          <w:rFonts w:eastAsia="標楷體"/>
          <w:b/>
          <w:color w:val="FF0000"/>
          <w:sz w:val="24"/>
          <w:szCs w:val="24"/>
        </w:rPr>
        <w:t>。</w:t>
      </w:r>
    </w:p>
    <w:p w:rsidR="006B64C8" w:rsidRPr="006B64C8" w:rsidRDefault="006B64C8" w:rsidP="006B64C8">
      <w:pPr>
        <w:pBdr>
          <w:top w:val="nil"/>
          <w:left w:val="nil"/>
          <w:bottom w:val="nil"/>
          <w:right w:val="nil"/>
          <w:between w:val="nil"/>
        </w:pBdr>
        <w:spacing w:line="240" w:lineRule="atLeast"/>
        <w:ind w:left="505" w:firstLine="0"/>
        <w:rPr>
          <w:rFonts w:eastAsia="標楷體"/>
          <w:b/>
          <w:color w:val="FF0000"/>
          <w:sz w:val="24"/>
          <w:szCs w:val="24"/>
        </w:rPr>
      </w:pPr>
      <w:r w:rsidRPr="006B64C8">
        <w:rPr>
          <w:rFonts w:eastAsia="標楷體"/>
          <w:b/>
          <w:color w:val="FF0000"/>
          <w:sz w:val="24"/>
          <w:szCs w:val="24"/>
        </w:rPr>
        <w:sym w:font="Wingdings" w:char="F0B6"/>
      </w:r>
      <w:r w:rsidRPr="006B64C8">
        <w:rPr>
          <w:rFonts w:eastAsia="標楷體" w:hint="eastAsia"/>
          <w:b/>
          <w:color w:val="FF0000"/>
          <w:sz w:val="24"/>
          <w:szCs w:val="24"/>
        </w:rPr>
        <w:t>本局審閱意見請至</w:t>
      </w:r>
      <w:r w:rsidRPr="006B64C8">
        <w:rPr>
          <w:rFonts w:ascii="標楷體" w:eastAsia="標楷體" w:hAnsi="標楷體" w:cs="標楷體" w:hint="eastAsia"/>
          <w:b/>
          <w:color w:val="FF0000"/>
          <w:sz w:val="24"/>
          <w:szCs w:val="24"/>
        </w:rPr>
        <w:t>新北市國中小課程計畫備查資源網下載</w:t>
      </w:r>
      <w:r w:rsidRPr="006B64C8">
        <w:rPr>
          <w:rFonts w:eastAsia="標楷體" w:hint="eastAsia"/>
          <w:b/>
          <w:color w:val="FF0000"/>
          <w:sz w:val="24"/>
          <w:szCs w:val="24"/>
        </w:rPr>
        <w:t>。</w:t>
      </w:r>
    </w:p>
    <w:p w:rsidR="006B64C8" w:rsidRPr="006B64C8" w:rsidRDefault="006B64C8" w:rsidP="006B64C8">
      <w:pPr>
        <w:pBdr>
          <w:top w:val="nil"/>
          <w:left w:val="nil"/>
          <w:bottom w:val="nil"/>
          <w:right w:val="nil"/>
          <w:between w:val="nil"/>
        </w:pBdr>
        <w:spacing w:line="240" w:lineRule="atLeast"/>
        <w:ind w:left="505" w:firstLine="0"/>
        <w:rPr>
          <w:rFonts w:ascii="標楷體" w:eastAsia="標楷體" w:hAnsi="標楷體" w:cs="標楷體"/>
          <w:b/>
          <w:color w:val="0070C0"/>
          <w:sz w:val="28"/>
          <w:szCs w:val="28"/>
        </w:rPr>
      </w:pPr>
      <w:r w:rsidRPr="006B64C8">
        <w:rPr>
          <w:rFonts w:ascii="新細明體" w:hAnsi="新細明體" w:hint="eastAsia"/>
          <w:b/>
          <w:color w:val="0070C0"/>
          <w:sz w:val="28"/>
          <w:szCs w:val="28"/>
        </w:rPr>
        <w:t>☉</w:t>
      </w:r>
      <w:r w:rsidRPr="006B64C8">
        <w:rPr>
          <w:rFonts w:ascii="標楷體" w:eastAsia="標楷體" w:hAnsi="標楷體" w:cs="標楷體" w:hint="eastAsia"/>
          <w:b/>
          <w:color w:val="0070C0"/>
          <w:sz w:val="28"/>
          <w:szCs w:val="28"/>
        </w:rPr>
        <w:t>當學期課程審查後，請將上述欄位自行新增並填入審查意見及課程內容修正回復。</w:t>
      </w:r>
    </w:p>
    <w:p w:rsidR="006B64C8" w:rsidRPr="006B64C8" w:rsidRDefault="006B64C8" w:rsidP="006B64C8">
      <w:pPr>
        <w:numPr>
          <w:ilvl w:val="0"/>
          <w:numId w:val="94"/>
        </w:numPr>
        <w:pBdr>
          <w:top w:val="nil"/>
          <w:left w:val="nil"/>
          <w:bottom w:val="nil"/>
          <w:right w:val="nil"/>
          <w:between w:val="nil"/>
        </w:pBdr>
        <w:spacing w:line="360" w:lineRule="auto"/>
        <w:rPr>
          <w:rFonts w:ascii="標楷體" w:eastAsia="標楷體" w:hAnsi="標楷體" w:cs="標楷體"/>
          <w:sz w:val="24"/>
          <w:szCs w:val="24"/>
          <w:u w:val="single"/>
        </w:rPr>
      </w:pPr>
      <w:r w:rsidRPr="006B64C8">
        <w:rPr>
          <w:rFonts w:ascii="標楷體" w:eastAsia="標楷體" w:hAnsi="標楷體" w:cs="標楷體" w:hint="eastAsia"/>
          <w:b/>
          <w:sz w:val="24"/>
          <w:szCs w:val="24"/>
        </w:rPr>
        <w:t>學習節數：</w:t>
      </w:r>
      <w:r w:rsidRPr="006B64C8">
        <w:rPr>
          <w:rFonts w:eastAsia="標楷體"/>
          <w:sz w:val="24"/>
          <w:szCs w:val="24"/>
        </w:rPr>
        <w:t>每週</w:t>
      </w:r>
      <w:r w:rsidRPr="006B64C8">
        <w:rPr>
          <w:rFonts w:eastAsia="標楷體"/>
          <w:sz w:val="24"/>
          <w:szCs w:val="24"/>
        </w:rPr>
        <w:t>(</w:t>
      </w:r>
      <w:r w:rsidRPr="006B64C8">
        <w:rPr>
          <w:rFonts w:eastAsia="標楷體"/>
          <w:b/>
          <w:sz w:val="24"/>
          <w:szCs w:val="24"/>
        </w:rPr>
        <w:t>1</w:t>
      </w:r>
      <w:r w:rsidRPr="006B64C8">
        <w:rPr>
          <w:rFonts w:eastAsia="標楷體"/>
          <w:sz w:val="24"/>
          <w:szCs w:val="24"/>
        </w:rPr>
        <w:t>)</w:t>
      </w:r>
      <w:r w:rsidRPr="006B64C8">
        <w:rPr>
          <w:rFonts w:eastAsia="標楷體"/>
          <w:sz w:val="24"/>
          <w:szCs w:val="24"/>
        </w:rPr>
        <w:t>節，實施</w:t>
      </w:r>
      <w:r w:rsidRPr="006B64C8">
        <w:rPr>
          <w:rFonts w:eastAsia="標楷體"/>
          <w:sz w:val="24"/>
          <w:szCs w:val="24"/>
        </w:rPr>
        <w:t>(</w:t>
      </w:r>
      <w:r w:rsidRPr="006B64C8">
        <w:rPr>
          <w:rFonts w:eastAsia="標楷體"/>
          <w:b/>
          <w:sz w:val="24"/>
          <w:szCs w:val="24"/>
        </w:rPr>
        <w:t xml:space="preserve"> 2</w:t>
      </w:r>
      <w:r w:rsidRPr="006B64C8">
        <w:rPr>
          <w:rFonts w:eastAsia="標楷體" w:hint="eastAsia"/>
          <w:b/>
          <w:sz w:val="24"/>
          <w:szCs w:val="24"/>
        </w:rPr>
        <w:t>1</w:t>
      </w:r>
      <w:r w:rsidRPr="006B64C8">
        <w:rPr>
          <w:rFonts w:eastAsia="標楷體"/>
          <w:sz w:val="24"/>
          <w:szCs w:val="24"/>
        </w:rPr>
        <w:t xml:space="preserve"> )</w:t>
      </w:r>
      <w:r w:rsidRPr="006B64C8">
        <w:rPr>
          <w:rFonts w:eastAsia="標楷體"/>
          <w:sz w:val="24"/>
          <w:szCs w:val="24"/>
        </w:rPr>
        <w:t>週，共</w:t>
      </w:r>
      <w:r w:rsidRPr="006B64C8">
        <w:rPr>
          <w:rFonts w:eastAsia="標楷體"/>
          <w:sz w:val="24"/>
          <w:szCs w:val="24"/>
        </w:rPr>
        <w:t>(</w:t>
      </w:r>
      <w:r w:rsidRPr="006B64C8">
        <w:rPr>
          <w:rFonts w:eastAsia="標楷體"/>
          <w:b/>
          <w:sz w:val="24"/>
          <w:szCs w:val="24"/>
        </w:rPr>
        <w:t>21</w:t>
      </w:r>
      <w:r w:rsidRPr="006B64C8">
        <w:rPr>
          <w:rFonts w:eastAsia="標楷體"/>
          <w:sz w:val="24"/>
          <w:szCs w:val="24"/>
        </w:rPr>
        <w:t>)</w:t>
      </w:r>
      <w:r w:rsidRPr="006B64C8">
        <w:rPr>
          <w:rFonts w:eastAsia="標楷體"/>
          <w:sz w:val="24"/>
          <w:szCs w:val="24"/>
        </w:rPr>
        <w:t>節。</w:t>
      </w:r>
    </w:p>
    <w:p w:rsidR="006B64C8" w:rsidRPr="006B64C8" w:rsidRDefault="006B64C8" w:rsidP="006B64C8">
      <w:pPr>
        <w:numPr>
          <w:ilvl w:val="0"/>
          <w:numId w:val="94"/>
        </w:numPr>
        <w:pBdr>
          <w:top w:val="nil"/>
          <w:left w:val="nil"/>
          <w:bottom w:val="nil"/>
          <w:right w:val="nil"/>
          <w:between w:val="nil"/>
        </w:pBdr>
        <w:tabs>
          <w:tab w:val="left" w:pos="8980"/>
        </w:tabs>
        <w:spacing w:line="360" w:lineRule="auto"/>
        <w:rPr>
          <w:rFonts w:ascii="標楷體" w:eastAsia="標楷體" w:hAnsi="標楷體" w:cs="標楷體"/>
          <w:sz w:val="24"/>
          <w:szCs w:val="24"/>
        </w:rPr>
      </w:pPr>
      <w:r w:rsidRPr="006B64C8">
        <w:rPr>
          <w:rFonts w:ascii="標楷體" w:eastAsia="標楷體" w:hAnsi="標楷體" w:cs="標楷體"/>
          <w:b/>
          <w:sz w:val="24"/>
          <w:szCs w:val="24"/>
        </w:rPr>
        <w:lastRenderedPageBreak/>
        <w:t>課程內涵：</w:t>
      </w:r>
      <w:r w:rsidRPr="006B64C8">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6B64C8" w:rsidRPr="006B64C8" w:rsidTr="00CC756C">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6B64C8" w:rsidRPr="006B64C8" w:rsidRDefault="006B64C8" w:rsidP="006B64C8">
            <w:pPr>
              <w:spacing w:line="240" w:lineRule="atLeast"/>
              <w:jc w:val="center"/>
              <w:rPr>
                <w:rFonts w:ascii="標楷體" w:eastAsia="標楷體" w:hAnsi="標楷體" w:cs="標楷體"/>
                <w:b/>
                <w:color w:val="auto"/>
                <w:sz w:val="24"/>
                <w:szCs w:val="24"/>
              </w:rPr>
            </w:pPr>
            <w:r w:rsidRPr="006B64C8">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6B64C8" w:rsidRPr="006B64C8" w:rsidRDefault="006B64C8" w:rsidP="006B64C8">
            <w:pPr>
              <w:spacing w:line="240" w:lineRule="atLeast"/>
              <w:jc w:val="center"/>
              <w:rPr>
                <w:rFonts w:ascii="標楷體" w:eastAsia="標楷體" w:hAnsi="標楷體" w:cs="標楷體"/>
                <w:b/>
                <w:color w:val="auto"/>
                <w:sz w:val="24"/>
                <w:szCs w:val="24"/>
              </w:rPr>
            </w:pPr>
            <w:r w:rsidRPr="006B64C8">
              <w:rPr>
                <w:rFonts w:ascii="標楷體" w:eastAsia="標楷體" w:hAnsi="標楷體" w:cs="標楷體" w:hint="eastAsia"/>
                <w:b/>
                <w:color w:val="auto"/>
                <w:sz w:val="24"/>
                <w:szCs w:val="24"/>
              </w:rPr>
              <w:t>學習</w:t>
            </w:r>
            <w:r w:rsidRPr="006B64C8">
              <w:rPr>
                <w:rFonts w:ascii="標楷體" w:eastAsia="標楷體" w:hAnsi="標楷體" w:cs="標楷體"/>
                <w:b/>
                <w:color w:val="auto"/>
                <w:sz w:val="24"/>
                <w:szCs w:val="24"/>
              </w:rPr>
              <w:t>領域核心素養</w:t>
            </w:r>
          </w:p>
        </w:tc>
      </w:tr>
      <w:tr w:rsidR="006B64C8" w:rsidRPr="006B64C8" w:rsidTr="00CC756C">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6B64C8" w:rsidRPr="006B64C8" w:rsidRDefault="006B64C8" w:rsidP="006B64C8">
            <w:pPr>
              <w:autoSpaceDE w:val="0"/>
              <w:autoSpaceDN w:val="0"/>
              <w:adjustRightInd w:val="0"/>
              <w:rPr>
                <w:rFonts w:ascii="標楷體" w:eastAsia="標楷體" w:hAnsi="標楷體" w:cs="新細明體"/>
                <w:color w:val="FF0000"/>
                <w:sz w:val="24"/>
                <w:szCs w:val="24"/>
              </w:rPr>
            </w:pPr>
            <w:r w:rsidRPr="006B64C8">
              <w:rPr>
                <w:rFonts w:ascii="標楷體" w:eastAsia="標楷體" w:hAnsi="標楷體" w:cs="新細明體" w:hint="eastAsia"/>
                <w:color w:val="FF0000"/>
                <w:sz w:val="24"/>
                <w:szCs w:val="24"/>
              </w:rPr>
              <w:t>依</w:t>
            </w:r>
            <w:r w:rsidRPr="006B64C8">
              <w:rPr>
                <w:rFonts w:ascii="標楷體" w:eastAsia="標楷體" w:hAnsi="標楷體" w:cs="夹发砰" w:hint="eastAsia"/>
                <w:color w:val="FF0000"/>
                <w:sz w:val="24"/>
                <w:szCs w:val="24"/>
              </w:rPr>
              <w:t>總綱核心素養項目及具體內涵勾選</w:t>
            </w:r>
            <w:r w:rsidRPr="006B64C8">
              <w:rPr>
                <w:rFonts w:ascii="標楷體" w:eastAsia="標楷體" w:hAnsi="標楷體" w:cs="夹发砰" w:hint="eastAsia"/>
                <w:b/>
                <w:color w:val="FF0000"/>
                <w:sz w:val="24"/>
                <w:szCs w:val="24"/>
              </w:rPr>
              <w:t>(以主要指標為主，勿過多)</w:t>
            </w:r>
            <w:r w:rsidRPr="006B64C8">
              <w:rPr>
                <w:rFonts w:ascii="新細明體" w:hAnsi="新細明體" w:cs="夹发砰" w:hint="eastAsia"/>
                <w:color w:val="FF0000"/>
                <w:sz w:val="24"/>
                <w:szCs w:val="24"/>
              </w:rPr>
              <w:t>。</w:t>
            </w:r>
          </w:p>
          <w:p w:rsidR="006B64C8" w:rsidRDefault="006B64C8" w:rsidP="006B64C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A1身心素質與自我精進</w:t>
            </w:r>
          </w:p>
          <w:p w:rsidR="006B64C8" w:rsidRDefault="006B64C8" w:rsidP="006B64C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A2</w:t>
            </w:r>
            <w:r>
              <w:rPr>
                <w:rFonts w:ascii="標楷體" w:eastAsia="標楷體" w:hAnsi="標楷體" w:hint="eastAsia"/>
                <w:color w:val="auto"/>
                <w:sz w:val="24"/>
                <w:szCs w:val="24"/>
              </w:rPr>
              <w:t>系統思考</w:t>
            </w:r>
            <w:r>
              <w:rPr>
                <w:rFonts w:ascii="標楷體" w:eastAsia="標楷體" w:hAnsi="標楷體" w:cs="新細明體" w:hint="eastAsia"/>
                <w:color w:val="auto"/>
                <w:sz w:val="24"/>
                <w:szCs w:val="24"/>
              </w:rPr>
              <w:t>與解決問題</w:t>
            </w:r>
          </w:p>
          <w:p w:rsidR="006B64C8" w:rsidRDefault="006B64C8" w:rsidP="006B64C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A3</w:t>
            </w:r>
            <w:r>
              <w:rPr>
                <w:rFonts w:ascii="標楷體" w:eastAsia="標楷體" w:hAnsi="標楷體" w:hint="eastAsia"/>
                <w:color w:val="auto"/>
                <w:sz w:val="24"/>
                <w:szCs w:val="24"/>
              </w:rPr>
              <w:t>規劃執行</w:t>
            </w:r>
            <w:r>
              <w:rPr>
                <w:rFonts w:ascii="標楷體" w:eastAsia="標楷體" w:hAnsi="標楷體" w:cs="新細明體" w:hint="eastAsia"/>
                <w:color w:val="auto"/>
                <w:sz w:val="24"/>
                <w:szCs w:val="24"/>
              </w:rPr>
              <w:t>與創新應變</w:t>
            </w:r>
          </w:p>
          <w:p w:rsidR="006B64C8" w:rsidRDefault="006B64C8" w:rsidP="006B64C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B1</w:t>
            </w:r>
            <w:r>
              <w:rPr>
                <w:rFonts w:ascii="標楷體" w:eastAsia="標楷體" w:hAnsi="標楷體" w:hint="eastAsia"/>
                <w:color w:val="auto"/>
                <w:sz w:val="24"/>
                <w:szCs w:val="24"/>
              </w:rPr>
              <w:t>符號運用</w:t>
            </w:r>
            <w:r>
              <w:rPr>
                <w:rFonts w:ascii="標楷體" w:eastAsia="標楷體" w:hAnsi="標楷體" w:cs="新細明體" w:hint="eastAsia"/>
                <w:color w:val="auto"/>
                <w:sz w:val="24"/>
                <w:szCs w:val="24"/>
              </w:rPr>
              <w:t>與溝通表達</w:t>
            </w:r>
          </w:p>
          <w:p w:rsidR="006B64C8" w:rsidRDefault="006B64C8" w:rsidP="006B64C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B2</w:t>
            </w:r>
            <w:r>
              <w:rPr>
                <w:rFonts w:ascii="標楷體" w:eastAsia="標楷體" w:hAnsi="標楷體" w:hint="eastAsia"/>
                <w:color w:val="auto"/>
                <w:sz w:val="24"/>
                <w:szCs w:val="24"/>
              </w:rPr>
              <w:t>科技資訊</w:t>
            </w:r>
            <w:r>
              <w:rPr>
                <w:rFonts w:ascii="標楷體" w:eastAsia="標楷體" w:hAnsi="標楷體" w:cs="新細明體" w:hint="eastAsia"/>
                <w:color w:val="auto"/>
                <w:sz w:val="24"/>
                <w:szCs w:val="24"/>
              </w:rPr>
              <w:t>與媒體素養</w:t>
            </w:r>
          </w:p>
          <w:p w:rsidR="006B64C8" w:rsidRDefault="006B64C8" w:rsidP="006B64C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rsidR="006B64C8" w:rsidRDefault="006B64C8" w:rsidP="006B64C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C1</w:t>
            </w:r>
            <w:r>
              <w:rPr>
                <w:rFonts w:ascii="標楷體" w:eastAsia="標楷體" w:hAnsi="標楷體" w:hint="eastAsia"/>
                <w:color w:val="auto"/>
                <w:sz w:val="24"/>
                <w:szCs w:val="24"/>
              </w:rPr>
              <w:t>道德實踐</w:t>
            </w:r>
            <w:r>
              <w:rPr>
                <w:rFonts w:ascii="標楷體" w:eastAsia="標楷體" w:hAnsi="標楷體" w:cs="新細明體" w:hint="eastAsia"/>
                <w:color w:val="auto"/>
                <w:sz w:val="24"/>
                <w:szCs w:val="24"/>
              </w:rPr>
              <w:t>與公民意識</w:t>
            </w:r>
          </w:p>
          <w:p w:rsidR="006B64C8" w:rsidRDefault="006B64C8" w:rsidP="006B64C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C2</w:t>
            </w:r>
            <w:r>
              <w:rPr>
                <w:rFonts w:ascii="標楷體" w:eastAsia="標楷體" w:hAnsi="標楷體" w:hint="eastAsia"/>
                <w:color w:val="auto"/>
                <w:sz w:val="24"/>
                <w:szCs w:val="24"/>
              </w:rPr>
              <w:t>人際關係</w:t>
            </w:r>
            <w:r>
              <w:rPr>
                <w:rFonts w:ascii="標楷體" w:eastAsia="標楷體" w:hAnsi="標楷體" w:cs="新細明體" w:hint="eastAsia"/>
                <w:color w:val="auto"/>
                <w:sz w:val="24"/>
                <w:szCs w:val="24"/>
              </w:rPr>
              <w:t>與團隊合作</w:t>
            </w:r>
          </w:p>
          <w:p w:rsidR="006B64C8" w:rsidRPr="006B64C8" w:rsidRDefault="006B64C8" w:rsidP="006B64C8">
            <w:pPr>
              <w:autoSpaceDE w:val="0"/>
              <w:autoSpaceDN w:val="0"/>
              <w:adjustRightInd w:val="0"/>
              <w:rPr>
                <w:rFonts w:ascii="標楷體" w:eastAsia="標楷體" w:hAnsi="標楷體" w:cs="標楷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C3</w:t>
            </w:r>
            <w:r>
              <w:rPr>
                <w:rFonts w:ascii="標楷體" w:eastAsia="標楷體" w:hAnsi="標楷體" w:hint="eastAsia"/>
                <w:color w:val="auto"/>
                <w:sz w:val="24"/>
                <w:szCs w:val="24"/>
              </w:rPr>
              <w:t>多元文化</w:t>
            </w:r>
            <w:r>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6B64C8" w:rsidRPr="006B64C8" w:rsidRDefault="006B64C8" w:rsidP="006B64C8">
            <w:pPr>
              <w:snapToGrid w:val="0"/>
              <w:spacing w:line="240" w:lineRule="atLeast"/>
              <w:ind w:firstLine="0"/>
              <w:jc w:val="left"/>
              <w:rPr>
                <w:rFonts w:ascii="新細明體" w:hAnsi="新細明體" w:cs="新細明體"/>
                <w:color w:val="FF0000"/>
                <w:sz w:val="24"/>
                <w:szCs w:val="24"/>
              </w:rPr>
            </w:pPr>
            <w:r w:rsidRPr="006B64C8">
              <w:rPr>
                <w:rFonts w:ascii="標楷體" w:eastAsia="標楷體" w:hAnsi="標楷體" w:cs="新細明體" w:hint="eastAsia"/>
                <w:color w:val="FF0000"/>
                <w:sz w:val="24"/>
                <w:szCs w:val="24"/>
              </w:rPr>
              <w:t>請依各領域</w:t>
            </w:r>
            <w:r w:rsidRPr="006B64C8">
              <w:rPr>
                <w:rFonts w:ascii="標楷體" w:eastAsia="標楷體" w:hAnsi="標楷體" w:hint="eastAsia"/>
                <w:color w:val="FF0000"/>
                <w:sz w:val="24"/>
                <w:szCs w:val="24"/>
              </w:rPr>
              <w:t>(</w:t>
            </w:r>
            <w:r w:rsidRPr="006B64C8">
              <w:rPr>
                <w:rFonts w:ascii="標楷體" w:eastAsia="標楷體" w:hAnsi="標楷體" w:cs="新細明體" w:hint="eastAsia"/>
                <w:color w:val="FF0000"/>
                <w:sz w:val="24"/>
                <w:szCs w:val="24"/>
              </w:rPr>
              <w:t>科目</w:t>
            </w:r>
            <w:r w:rsidRPr="006B64C8">
              <w:rPr>
                <w:rFonts w:ascii="標楷體" w:eastAsia="標楷體" w:hAnsi="標楷體" w:hint="eastAsia"/>
                <w:color w:val="FF0000"/>
                <w:sz w:val="24"/>
                <w:szCs w:val="24"/>
              </w:rPr>
              <w:t>)</w:t>
            </w:r>
            <w:r w:rsidRPr="006B64C8">
              <w:rPr>
                <w:rFonts w:ascii="標楷體" w:eastAsia="標楷體" w:hAnsi="標楷體" w:cs="新細明體" w:hint="eastAsia"/>
                <w:color w:val="FF0000"/>
                <w:sz w:val="24"/>
                <w:szCs w:val="24"/>
              </w:rPr>
              <w:t>綱要核心素養具體內涵填寫，例如</w:t>
            </w:r>
            <w:r w:rsidRPr="006B64C8">
              <w:rPr>
                <w:rFonts w:ascii="新細明體" w:hAnsi="新細明體" w:cs="新細明體" w:hint="eastAsia"/>
                <w:color w:val="FF0000"/>
                <w:sz w:val="24"/>
                <w:szCs w:val="24"/>
              </w:rPr>
              <w:t>：</w:t>
            </w:r>
          </w:p>
          <w:p w:rsidR="006B64C8" w:rsidRPr="006B64C8" w:rsidRDefault="006B64C8" w:rsidP="006B64C8">
            <w:pPr>
              <w:snapToGrid w:val="0"/>
              <w:spacing w:line="240" w:lineRule="atLeast"/>
              <w:ind w:firstLine="0"/>
              <w:jc w:val="left"/>
              <w:rPr>
                <w:rFonts w:ascii="標楷體" w:eastAsia="標楷體" w:hAnsi="標楷體" w:cs="標楷體"/>
                <w:color w:val="FF0000"/>
                <w:sz w:val="24"/>
                <w:szCs w:val="24"/>
              </w:rPr>
            </w:pPr>
            <w:r w:rsidRPr="006B64C8">
              <w:rPr>
                <w:rFonts w:ascii="標楷體" w:eastAsia="標楷體" w:hAnsi="標楷體" w:cs="標楷體" w:hint="eastAsia"/>
                <w:color w:val="FF0000"/>
                <w:sz w:val="24"/>
                <w:szCs w:val="24"/>
              </w:rPr>
              <w:t>國</w:t>
            </w:r>
            <w:r w:rsidRPr="006B64C8">
              <w:rPr>
                <w:rFonts w:eastAsia="標楷體"/>
                <w:color w:val="FF0000"/>
                <w:sz w:val="24"/>
                <w:szCs w:val="24"/>
              </w:rPr>
              <w:t>-J-A1</w:t>
            </w:r>
            <w:r w:rsidRPr="006B64C8">
              <w:rPr>
                <w:rFonts w:ascii="標楷體" w:eastAsia="標楷體" w:hAnsi="標楷體" w:cs="標楷體" w:hint="eastAsia"/>
                <w:color w:val="FF0000"/>
                <w:sz w:val="24"/>
                <w:szCs w:val="24"/>
              </w:rPr>
              <w:t>透過國語文的學習，認識生涯及生命的典範，建立正向價值觀，提高語文自學的興趣。</w:t>
            </w:r>
          </w:p>
          <w:p w:rsidR="006B64C8" w:rsidRPr="006B64C8" w:rsidRDefault="006B64C8" w:rsidP="006B64C8">
            <w:pPr>
              <w:snapToGrid w:val="0"/>
              <w:spacing w:line="240" w:lineRule="atLeast"/>
              <w:ind w:firstLine="0"/>
              <w:jc w:val="left"/>
              <w:rPr>
                <w:rFonts w:ascii="標楷體" w:eastAsia="標楷體" w:hAnsi="標楷體" w:cs="標楷體"/>
                <w:color w:val="FF0000"/>
                <w:sz w:val="24"/>
                <w:szCs w:val="24"/>
              </w:rPr>
            </w:pPr>
          </w:p>
          <w:p w:rsidR="006B64C8" w:rsidRDefault="006B64C8" w:rsidP="006B64C8">
            <w:r>
              <w:rPr>
                <w:rFonts w:ascii="標楷體" w:eastAsia="標楷體" w:hAnsi="標楷體"/>
                <w:color w:val="auto"/>
                <w:sz w:val="24"/>
                <w:szCs w:val="24"/>
                <w:shd w:val="clear" w:color="auto" w:fill="FFFFFF"/>
              </w:rPr>
              <w:t>社-J-B2 理解不同時空的科技與媒體發展和應用，增進媒體識讀能力，並思辨其在生活中可能帶來的衝突與影響。</w:t>
            </w:r>
          </w:p>
          <w:p w:rsidR="006B64C8" w:rsidRDefault="006B64C8" w:rsidP="006B64C8">
            <w:r>
              <w:rPr>
                <w:rFonts w:ascii="標楷體" w:eastAsia="標楷體" w:hAnsi="標楷體"/>
                <w:color w:val="auto"/>
                <w:sz w:val="24"/>
                <w:szCs w:val="24"/>
                <w:shd w:val="clear" w:color="auto" w:fill="FFFFFF"/>
              </w:rPr>
              <w:t>社-J-C1 培養道德思辨與實踐能力、尊重人權的態度，具備民主素養、法治觀念、環境倫理以及在地與全球意識，參與社會公益活動。</w:t>
            </w:r>
          </w:p>
          <w:p w:rsidR="006B64C8" w:rsidRPr="006B64C8" w:rsidRDefault="006B64C8" w:rsidP="006B64C8">
            <w:r>
              <w:rPr>
                <w:rFonts w:ascii="標楷體" w:eastAsia="標楷體" w:hAnsi="標楷體"/>
                <w:color w:val="auto"/>
                <w:sz w:val="24"/>
                <w:szCs w:val="24"/>
                <w:shd w:val="clear" w:color="auto" w:fill="FFFFFF"/>
              </w:rPr>
              <w:t>社-J-C2 具備同理與理性溝通的知能與態度，發展與人合作的互動關係。</w:t>
            </w:r>
          </w:p>
        </w:tc>
      </w:tr>
    </w:tbl>
    <w:p w:rsidR="006B64C8" w:rsidRPr="006B64C8" w:rsidRDefault="006B64C8" w:rsidP="006B64C8">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6B64C8" w:rsidRPr="006B64C8" w:rsidRDefault="006B64C8" w:rsidP="006B64C8">
      <w:pPr>
        <w:numPr>
          <w:ilvl w:val="0"/>
          <w:numId w:val="94"/>
        </w:numPr>
        <w:pBdr>
          <w:top w:val="nil"/>
          <w:left w:val="nil"/>
          <w:bottom w:val="nil"/>
          <w:right w:val="nil"/>
          <w:between w:val="nil"/>
        </w:pBdr>
        <w:spacing w:line="360" w:lineRule="auto"/>
        <w:rPr>
          <w:rFonts w:ascii="標楷體" w:eastAsia="標楷體" w:hAnsi="標楷體" w:cs="標楷體"/>
          <w:color w:val="365F91" w:themeColor="accent1" w:themeShade="BF"/>
          <w:sz w:val="24"/>
          <w:szCs w:val="24"/>
        </w:rPr>
      </w:pPr>
      <w:r w:rsidRPr="006B64C8">
        <w:rPr>
          <w:rFonts w:ascii="標楷體" w:eastAsia="標楷體" w:hAnsi="標楷體" w:cs="標楷體"/>
          <w:b/>
          <w:sz w:val="24"/>
          <w:szCs w:val="24"/>
        </w:rPr>
        <w:t>課程架構：</w:t>
      </w:r>
      <w:r w:rsidRPr="006B64C8">
        <w:rPr>
          <w:rFonts w:ascii="標楷體" w:eastAsia="標楷體" w:hAnsi="標楷體" w:cs="標楷體" w:hint="eastAsia"/>
          <w:b/>
          <w:color w:val="FF0000"/>
          <w:sz w:val="24"/>
          <w:szCs w:val="24"/>
        </w:rPr>
        <w:t>(自行視需要決定是否呈現，但不可刪除。)</w:t>
      </w:r>
    </w:p>
    <w:tbl>
      <w:tblPr>
        <w:tblStyle w:val="aff7"/>
        <w:tblW w:w="0" w:type="auto"/>
        <w:tblLook w:val="04A0" w:firstRow="1" w:lastRow="0" w:firstColumn="1" w:lastColumn="0" w:noHBand="0" w:noVBand="1"/>
      </w:tblPr>
      <w:tblGrid>
        <w:gridCol w:w="4148"/>
      </w:tblGrid>
      <w:tr w:rsidR="006B64C8" w:rsidRPr="006B64C8" w:rsidTr="00CC756C">
        <w:tc>
          <w:tcPr>
            <w:tcW w:w="4148" w:type="dxa"/>
            <w:vAlign w:val="center"/>
          </w:tcPr>
          <w:p w:rsidR="006B64C8" w:rsidRPr="006B64C8" w:rsidRDefault="006B64C8" w:rsidP="006B64C8">
            <w:pPr>
              <w:jc w:val="center"/>
              <w:rPr>
                <w:rFonts w:ascii="標楷體" w:eastAsia="標楷體" w:hAnsi="標楷體"/>
                <w:sz w:val="28"/>
              </w:rPr>
            </w:pPr>
            <w:r>
              <w:rPr>
                <w:rFonts w:ascii="標楷體" w:eastAsia="標楷體" w:hAnsi="標楷體" w:hint="eastAsia"/>
                <w:sz w:val="28"/>
              </w:rPr>
              <w:t>二</w:t>
            </w:r>
            <w:r w:rsidRPr="006B64C8">
              <w:rPr>
                <w:rFonts w:ascii="標楷體" w:eastAsia="標楷體" w:hAnsi="標楷體" w:hint="eastAsia"/>
                <w:sz w:val="28"/>
              </w:rPr>
              <w:t>下</w:t>
            </w:r>
          </w:p>
        </w:tc>
      </w:tr>
      <w:tr w:rsidR="006B64C8" w:rsidRPr="006B64C8" w:rsidTr="00CC756C">
        <w:tc>
          <w:tcPr>
            <w:tcW w:w="4148" w:type="dxa"/>
          </w:tcPr>
          <w:p w:rsidR="006B64C8" w:rsidRPr="009375E3" w:rsidRDefault="006B64C8" w:rsidP="006B64C8">
            <w:pPr>
              <w:rPr>
                <w:rFonts w:ascii="標楷體" w:eastAsia="標楷體" w:hAnsi="標楷體"/>
                <w:sz w:val="28"/>
              </w:rPr>
            </w:pPr>
            <w:r w:rsidRPr="009375E3">
              <w:rPr>
                <w:rFonts w:ascii="標楷體" w:eastAsia="標楷體" w:hAnsi="標楷體" w:hint="eastAsia"/>
                <w:sz w:val="28"/>
              </w:rPr>
              <w:t>L1生活中的契約</w:t>
            </w:r>
          </w:p>
        </w:tc>
      </w:tr>
      <w:tr w:rsidR="006B64C8" w:rsidRPr="006B64C8" w:rsidTr="00CC756C">
        <w:tc>
          <w:tcPr>
            <w:tcW w:w="4148" w:type="dxa"/>
          </w:tcPr>
          <w:p w:rsidR="006B64C8" w:rsidRPr="009375E3" w:rsidRDefault="006B64C8" w:rsidP="006B64C8">
            <w:pPr>
              <w:rPr>
                <w:rFonts w:ascii="標楷體" w:eastAsia="標楷體" w:hAnsi="標楷體"/>
                <w:sz w:val="28"/>
              </w:rPr>
            </w:pPr>
            <w:r w:rsidRPr="009375E3">
              <w:rPr>
                <w:rFonts w:ascii="標楷體" w:eastAsia="標楷體" w:hAnsi="標楷體" w:hint="eastAsia"/>
                <w:sz w:val="28"/>
              </w:rPr>
              <w:t>L2民事糾紛的解決</w:t>
            </w:r>
          </w:p>
        </w:tc>
      </w:tr>
      <w:tr w:rsidR="006B64C8" w:rsidRPr="006B64C8" w:rsidTr="00CC756C">
        <w:tc>
          <w:tcPr>
            <w:tcW w:w="4148" w:type="dxa"/>
          </w:tcPr>
          <w:p w:rsidR="006B64C8" w:rsidRPr="009375E3" w:rsidRDefault="006B64C8" w:rsidP="006B64C8">
            <w:pPr>
              <w:rPr>
                <w:rFonts w:ascii="標楷體" w:eastAsia="標楷體" w:hAnsi="標楷體"/>
                <w:sz w:val="28"/>
              </w:rPr>
            </w:pPr>
            <w:r w:rsidRPr="009375E3">
              <w:rPr>
                <w:rFonts w:ascii="標楷體" w:eastAsia="標楷體" w:hAnsi="標楷體" w:hint="eastAsia"/>
                <w:sz w:val="28"/>
              </w:rPr>
              <w:t>L3刑法與刑罰</w:t>
            </w:r>
          </w:p>
        </w:tc>
      </w:tr>
      <w:tr w:rsidR="006B64C8" w:rsidRPr="006B64C8" w:rsidTr="00CC756C">
        <w:tc>
          <w:tcPr>
            <w:tcW w:w="4148" w:type="dxa"/>
          </w:tcPr>
          <w:p w:rsidR="006B64C8" w:rsidRPr="009375E3" w:rsidRDefault="006B64C8" w:rsidP="006B64C8">
            <w:pPr>
              <w:rPr>
                <w:rFonts w:ascii="標楷體" w:eastAsia="標楷體" w:hAnsi="標楷體"/>
                <w:sz w:val="28"/>
              </w:rPr>
            </w:pPr>
            <w:r w:rsidRPr="009375E3">
              <w:rPr>
                <w:rFonts w:ascii="標楷體" w:eastAsia="標楷體" w:hAnsi="標楷體" w:hint="eastAsia"/>
                <w:sz w:val="28"/>
              </w:rPr>
              <w:t>L4刑事案件的追訴</w:t>
            </w:r>
          </w:p>
        </w:tc>
      </w:tr>
      <w:tr w:rsidR="006B64C8" w:rsidRPr="006B64C8" w:rsidTr="00CC756C">
        <w:tc>
          <w:tcPr>
            <w:tcW w:w="4148" w:type="dxa"/>
          </w:tcPr>
          <w:p w:rsidR="006B64C8" w:rsidRPr="009375E3" w:rsidRDefault="006B64C8" w:rsidP="006B64C8">
            <w:pPr>
              <w:rPr>
                <w:rFonts w:ascii="標楷體" w:eastAsia="標楷體" w:hAnsi="標楷體"/>
                <w:sz w:val="28"/>
              </w:rPr>
            </w:pPr>
            <w:r w:rsidRPr="009375E3">
              <w:rPr>
                <w:rFonts w:ascii="標楷體" w:eastAsia="標楷體" w:hAnsi="標楷體" w:hint="eastAsia"/>
                <w:sz w:val="28"/>
              </w:rPr>
              <w:t>L5行政法規與行政救濟</w:t>
            </w:r>
          </w:p>
        </w:tc>
      </w:tr>
      <w:tr w:rsidR="006B64C8" w:rsidRPr="006B64C8" w:rsidTr="00CC756C">
        <w:tc>
          <w:tcPr>
            <w:tcW w:w="4148" w:type="dxa"/>
          </w:tcPr>
          <w:p w:rsidR="006B64C8" w:rsidRPr="009375E3" w:rsidRDefault="006B64C8" w:rsidP="006B64C8">
            <w:pPr>
              <w:rPr>
                <w:rFonts w:ascii="標楷體" w:eastAsia="標楷體" w:hAnsi="標楷體"/>
                <w:sz w:val="28"/>
              </w:rPr>
            </w:pPr>
            <w:r w:rsidRPr="009375E3">
              <w:rPr>
                <w:rFonts w:ascii="標楷體" w:eastAsia="標楷體" w:hAnsi="標楷體" w:hint="eastAsia"/>
                <w:sz w:val="28"/>
              </w:rPr>
              <w:t>L6兒少權益的維護</w:t>
            </w:r>
          </w:p>
        </w:tc>
      </w:tr>
    </w:tbl>
    <w:p w:rsidR="006B64C8" w:rsidRPr="006B64C8" w:rsidRDefault="006B64C8" w:rsidP="006B64C8">
      <w:pPr>
        <w:spacing w:line="0" w:lineRule="atLeast"/>
        <w:rPr>
          <w:rFonts w:ascii="標楷體" w:eastAsia="標楷體" w:hAnsi="標楷體" w:cs="標楷體"/>
          <w:sz w:val="24"/>
          <w:szCs w:val="24"/>
        </w:rPr>
      </w:pPr>
    </w:p>
    <w:p w:rsidR="006B64C8" w:rsidRPr="006B64C8" w:rsidRDefault="006B64C8" w:rsidP="006B64C8">
      <w:pPr>
        <w:numPr>
          <w:ilvl w:val="0"/>
          <w:numId w:val="94"/>
        </w:numPr>
        <w:spacing w:line="0" w:lineRule="atLeast"/>
        <w:rPr>
          <w:rFonts w:ascii="標楷體" w:eastAsia="標楷體" w:hAnsi="標楷體" w:cs="標楷體"/>
          <w:b/>
          <w:color w:val="FF0000"/>
          <w:sz w:val="24"/>
          <w:szCs w:val="24"/>
        </w:rPr>
      </w:pPr>
      <w:r w:rsidRPr="006B64C8">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2268"/>
        <w:gridCol w:w="1417"/>
        <w:gridCol w:w="1559"/>
        <w:gridCol w:w="1784"/>
      </w:tblGrid>
      <w:tr w:rsidR="006B64C8" w:rsidRPr="006B64C8" w:rsidTr="00CC756C">
        <w:trPr>
          <w:trHeight w:val="600"/>
          <w:jc w:val="center"/>
        </w:trPr>
        <w:tc>
          <w:tcPr>
            <w:tcW w:w="1245" w:type="dxa"/>
            <w:vMerge w:val="restart"/>
            <w:tcBorders>
              <w:top w:val="single" w:sz="8" w:space="0" w:color="000000"/>
              <w:left w:val="single" w:sz="8" w:space="0" w:color="000000"/>
              <w:right w:val="single" w:sz="8" w:space="0" w:color="000000"/>
            </w:tcBorders>
            <w:vAlign w:val="center"/>
          </w:tcPr>
          <w:p w:rsidR="006B64C8" w:rsidRPr="006B64C8" w:rsidRDefault="006B64C8" w:rsidP="006B64C8">
            <w:pPr>
              <w:numPr>
                <w:ilvl w:val="0"/>
                <w:numId w:val="94"/>
              </w:num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6B64C8">
              <w:rPr>
                <w:rFonts w:ascii="標楷體" w:eastAsia="標楷體" w:hAnsi="標楷體" w:cs="標楷體"/>
                <w:color w:val="auto"/>
                <w:sz w:val="24"/>
                <w:szCs w:val="24"/>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olor w:val="auto"/>
                <w:sz w:val="24"/>
                <w:szCs w:val="24"/>
              </w:rPr>
            </w:pPr>
            <w:r w:rsidRPr="006B64C8">
              <w:rPr>
                <w:rFonts w:ascii="標楷體" w:eastAsia="標楷體" w:hAnsi="標楷體" w:hint="eastAsia"/>
                <w:color w:val="auto"/>
                <w:sz w:val="24"/>
                <w:szCs w:val="24"/>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6B64C8">
              <w:rPr>
                <w:rFonts w:ascii="標楷體" w:eastAsia="標楷體" w:hAnsi="標楷體" w:cs="標楷體"/>
                <w:color w:val="auto"/>
                <w:sz w:val="24"/>
                <w:szCs w:val="24"/>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6B64C8">
              <w:rPr>
                <w:rFonts w:ascii="標楷體" w:eastAsia="標楷體" w:hAnsi="標楷體" w:cs="標楷體"/>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6B64C8">
              <w:rPr>
                <w:rFonts w:ascii="標楷體" w:eastAsia="標楷體" w:hAnsi="標楷體" w:cs="標楷體" w:hint="eastAsia"/>
                <w:color w:val="auto"/>
                <w:sz w:val="24"/>
                <w:szCs w:val="24"/>
              </w:rPr>
              <w:t>教學資源/學習策略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6B64C8">
              <w:rPr>
                <w:rFonts w:ascii="標楷體" w:eastAsia="標楷體" w:hAnsi="標楷體" w:cs="標楷體" w:hint="eastAsia"/>
                <w:color w:val="auto"/>
                <w:sz w:val="24"/>
                <w:szCs w:val="24"/>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6B64C8">
              <w:rPr>
                <w:rFonts w:ascii="標楷體" w:eastAsia="標楷體" w:hAnsi="標楷體" w:cs="標楷體"/>
                <w:color w:val="auto"/>
                <w:sz w:val="24"/>
                <w:szCs w:val="24"/>
              </w:rPr>
              <w:t>融入議題</w:t>
            </w:r>
          </w:p>
        </w:tc>
        <w:tc>
          <w:tcPr>
            <w:tcW w:w="1784" w:type="dxa"/>
            <w:vMerge w:val="restart"/>
            <w:tcBorders>
              <w:top w:val="single" w:sz="8" w:space="0" w:color="000000"/>
              <w:right w:val="single" w:sz="8" w:space="0" w:color="000000"/>
            </w:tcBorders>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6B64C8">
              <w:rPr>
                <w:rFonts w:ascii="標楷體" w:eastAsia="標楷體" w:hAnsi="標楷體" w:cs="標楷體"/>
                <w:color w:val="auto"/>
                <w:sz w:val="24"/>
                <w:szCs w:val="24"/>
              </w:rPr>
              <w:t>備註</w:t>
            </w:r>
          </w:p>
        </w:tc>
      </w:tr>
      <w:tr w:rsidR="006B64C8" w:rsidRPr="006B64C8" w:rsidTr="00CC756C">
        <w:trPr>
          <w:trHeight w:val="435"/>
          <w:jc w:val="center"/>
        </w:trPr>
        <w:tc>
          <w:tcPr>
            <w:tcW w:w="1245" w:type="dxa"/>
            <w:vMerge/>
            <w:tcBorders>
              <w:left w:val="single" w:sz="8" w:space="0" w:color="000000"/>
              <w:right w:val="single" w:sz="8" w:space="0" w:color="000000"/>
            </w:tcBorders>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60" w:type="dxa"/>
            <w:tcBorders>
              <w:top w:val="single" w:sz="4" w:space="0" w:color="auto"/>
              <w:left w:val="single" w:sz="8" w:space="0" w:color="000000"/>
              <w:right w:val="single" w:sz="8" w:space="0" w:color="000000"/>
            </w:tcBorders>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6B64C8">
              <w:rPr>
                <w:rFonts w:ascii="標楷體" w:eastAsia="標楷體" w:hAnsi="標楷體" w:hint="eastAsia"/>
                <w:color w:val="auto"/>
                <w:sz w:val="24"/>
                <w:szCs w:val="24"/>
              </w:rPr>
              <w:t>學習表現</w:t>
            </w:r>
          </w:p>
        </w:tc>
        <w:tc>
          <w:tcPr>
            <w:tcW w:w="1560" w:type="dxa"/>
            <w:tcBorders>
              <w:top w:val="single" w:sz="4" w:space="0" w:color="auto"/>
              <w:left w:val="single" w:sz="8" w:space="0" w:color="000000"/>
              <w:right w:val="single" w:sz="8" w:space="0" w:color="000000"/>
            </w:tcBorders>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6B64C8">
              <w:rPr>
                <w:rFonts w:ascii="標楷體" w:eastAsia="標楷體" w:hAnsi="標楷體" w:hint="eastAsia"/>
                <w:color w:val="auto"/>
                <w:sz w:val="24"/>
                <w:szCs w:val="24"/>
              </w:rPr>
              <w:t>學習內容</w:t>
            </w:r>
          </w:p>
        </w:tc>
        <w:tc>
          <w:tcPr>
            <w:tcW w:w="2977" w:type="dxa"/>
            <w:vMerge/>
            <w:tcBorders>
              <w:right w:val="single" w:sz="8" w:space="0" w:color="000000"/>
            </w:tcBorders>
            <w:tcMar>
              <w:top w:w="100" w:type="dxa"/>
              <w:left w:w="20" w:type="dxa"/>
              <w:bottom w:w="100" w:type="dxa"/>
              <w:right w:w="20" w:type="dxa"/>
            </w:tcMar>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9" w:type="dxa"/>
            <w:vMerge/>
            <w:tcBorders>
              <w:right w:val="single" w:sz="8" w:space="0" w:color="000000"/>
            </w:tcBorders>
            <w:tcMar>
              <w:top w:w="100" w:type="dxa"/>
              <w:left w:w="20" w:type="dxa"/>
              <w:bottom w:w="100" w:type="dxa"/>
              <w:right w:w="20" w:type="dxa"/>
            </w:tcMar>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right w:val="single" w:sz="8" w:space="0" w:color="000000"/>
            </w:tcBorders>
            <w:tcMar>
              <w:top w:w="100" w:type="dxa"/>
              <w:left w:w="20" w:type="dxa"/>
              <w:bottom w:w="100" w:type="dxa"/>
              <w:right w:w="20" w:type="dxa"/>
            </w:tcMar>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right w:val="single" w:sz="8" w:space="0" w:color="000000"/>
            </w:tcBorders>
            <w:tcMar>
              <w:top w:w="100" w:type="dxa"/>
              <w:left w:w="20" w:type="dxa"/>
              <w:bottom w:w="100" w:type="dxa"/>
              <w:right w:w="20" w:type="dxa"/>
            </w:tcMar>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59" w:type="dxa"/>
            <w:vMerge/>
            <w:tcBorders>
              <w:right w:val="single" w:sz="8" w:space="0" w:color="000000"/>
            </w:tcBorders>
            <w:tcMar>
              <w:top w:w="100" w:type="dxa"/>
              <w:left w:w="20" w:type="dxa"/>
              <w:bottom w:w="100" w:type="dxa"/>
              <w:right w:w="20" w:type="dxa"/>
            </w:tcMar>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right w:val="single" w:sz="8" w:space="0" w:color="000000"/>
            </w:tcBorders>
            <w:vAlign w:val="center"/>
          </w:tcPr>
          <w:p w:rsidR="006B64C8" w:rsidRPr="006B64C8" w:rsidRDefault="006B64C8" w:rsidP="006B64C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cs="標楷體"/>
                <w:snapToGrid w:val="0"/>
                <w:sz w:val="22"/>
              </w:rPr>
            </w:pPr>
            <w:r w:rsidRPr="006B64C8">
              <w:rPr>
                <w:rFonts w:ascii="標楷體" w:eastAsia="標楷體" w:hAnsi="標楷體" w:cs="標楷體" w:hint="eastAsia"/>
                <w:snapToGrid w:val="0"/>
                <w:sz w:val="22"/>
              </w:rPr>
              <w:t>第一週</w:t>
            </w:r>
          </w:p>
          <w:p w:rsidR="006B64C8" w:rsidRPr="006B64C8" w:rsidRDefault="006B64C8" w:rsidP="0046433C">
            <w:pPr>
              <w:spacing w:line="260" w:lineRule="exact"/>
              <w:jc w:val="center"/>
              <w:rPr>
                <w:rFonts w:ascii="標楷體" w:eastAsia="標楷體" w:hAnsi="標楷體"/>
                <w:sz w:val="22"/>
              </w:rPr>
            </w:pPr>
            <w:r w:rsidRPr="006B64C8">
              <w:rPr>
                <w:rFonts w:ascii="標楷體" w:eastAsia="標楷體" w:hAnsi="標楷體" w:cs="標楷體" w:hint="eastAsia"/>
                <w:snapToGrid w:val="0"/>
                <w:sz w:val="22"/>
              </w:rPr>
              <w:t>2/1</w:t>
            </w:r>
            <w:r w:rsidR="0046433C">
              <w:rPr>
                <w:rFonts w:ascii="標楷體" w:eastAsia="標楷體" w:hAnsi="標楷體" w:cs="標楷體" w:hint="eastAsia"/>
                <w:snapToGrid w:val="0"/>
                <w:sz w:val="22"/>
              </w:rPr>
              <w:t>1</w:t>
            </w:r>
            <w:r w:rsidRPr="006B64C8">
              <w:rPr>
                <w:rFonts w:ascii="標楷體" w:eastAsia="標楷體" w:hAnsi="標楷體" w:cs="標楷體" w:hint="eastAsia"/>
                <w:snapToGrid w:val="0"/>
                <w:sz w:val="22"/>
              </w:rPr>
              <w:t>~2/14</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社1a-Ⅳ-1 發覺生活經驗或社會現象與社會領域內容知識的關係。</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社1b-Ⅳ-1 應用社會領域內容知識解析生活經驗或社會現象。</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eastAsia="標楷體" w:hint="eastAsia"/>
                <w:color w:val="auto"/>
                <w:sz w:val="22"/>
                <w:szCs w:val="22"/>
              </w:rPr>
              <w:t>公</w:t>
            </w:r>
            <w:r w:rsidRPr="00714DCF">
              <w:rPr>
                <w:rFonts w:eastAsia="標楷體" w:hint="eastAsia"/>
                <w:color w:val="auto"/>
                <w:sz w:val="22"/>
                <w:szCs w:val="22"/>
              </w:rPr>
              <w:t>Bj-</w:t>
            </w:r>
            <w:r w:rsidRPr="00714DCF">
              <w:rPr>
                <w:rFonts w:eastAsia="標楷體" w:hint="eastAsia"/>
                <w:color w:val="auto"/>
                <w:sz w:val="22"/>
                <w:szCs w:val="22"/>
              </w:rPr>
              <w:t>Ⅳ</w:t>
            </w:r>
            <w:r w:rsidRPr="00714DCF">
              <w:rPr>
                <w:rFonts w:eastAsia="標楷體" w:hint="eastAsia"/>
                <w:color w:val="auto"/>
                <w:sz w:val="22"/>
                <w:szCs w:val="22"/>
              </w:rPr>
              <w:t xml:space="preserve">-1 </w:t>
            </w:r>
            <w:r w:rsidRPr="00714DCF">
              <w:rPr>
                <w:rFonts w:eastAsia="標楷體" w:hint="eastAsia"/>
                <w:color w:val="auto"/>
                <w:sz w:val="22"/>
                <w:szCs w:val="22"/>
              </w:rPr>
              <w:t>為什麼一般契約只要雙方當事人合意即可生效，而有些契約必須完成登記方能生效？</w:t>
            </w:r>
          </w:p>
          <w:p w:rsidR="006B64C8" w:rsidRPr="00714DCF" w:rsidRDefault="006B64C8" w:rsidP="006B64C8">
            <w:pPr>
              <w:spacing w:line="260" w:lineRule="exact"/>
              <w:jc w:val="left"/>
              <w:rPr>
                <w:rFonts w:eastAsiaTheme="minorEastAsia"/>
                <w:sz w:val="22"/>
                <w:szCs w:val="22"/>
              </w:rPr>
            </w:pPr>
            <w:r w:rsidRPr="00714DCF">
              <w:rPr>
                <w:rFonts w:eastAsia="標楷體" w:hint="eastAsia"/>
                <w:color w:val="auto"/>
                <w:sz w:val="22"/>
                <w:szCs w:val="22"/>
              </w:rPr>
              <w:t>公</w:t>
            </w:r>
            <w:r w:rsidRPr="00714DCF">
              <w:rPr>
                <w:rFonts w:eastAsia="標楷體" w:hint="eastAsia"/>
                <w:color w:val="auto"/>
                <w:sz w:val="22"/>
                <w:szCs w:val="22"/>
              </w:rPr>
              <w:t>Bj-</w:t>
            </w:r>
            <w:r w:rsidRPr="00714DCF">
              <w:rPr>
                <w:rFonts w:eastAsia="標楷體" w:hint="eastAsia"/>
                <w:color w:val="auto"/>
                <w:sz w:val="22"/>
                <w:szCs w:val="22"/>
              </w:rPr>
              <w:t>Ⅳ</w:t>
            </w:r>
            <w:r w:rsidRPr="00714DCF">
              <w:rPr>
                <w:rFonts w:eastAsia="標楷體" w:hint="eastAsia"/>
                <w:color w:val="auto"/>
                <w:sz w:val="22"/>
                <w:szCs w:val="22"/>
              </w:rPr>
              <w:t xml:space="preserve">-2 </w:t>
            </w:r>
            <w:r w:rsidRPr="00714DCF">
              <w:rPr>
                <w:rFonts w:eastAsia="標楷體" w:hint="eastAsia"/>
                <w:color w:val="auto"/>
                <w:sz w:val="22"/>
                <w:szCs w:val="22"/>
              </w:rPr>
              <w:t>為什麼一般人能自由訂立契約，而限制行為能力人訂立契約原則上必須得法定代理人同意？</w:t>
            </w:r>
          </w:p>
          <w:p w:rsidR="006B64C8" w:rsidRPr="00714DCF" w:rsidRDefault="006B64C8" w:rsidP="006B64C8">
            <w:pPr>
              <w:spacing w:line="260" w:lineRule="exact"/>
              <w:jc w:val="left"/>
              <w:rPr>
                <w:rFonts w:eastAsiaTheme="minorEastAsia"/>
                <w:sz w:val="22"/>
                <w:szCs w:val="22"/>
              </w:rPr>
            </w:pPr>
            <w:r w:rsidRPr="00714DCF">
              <w:rPr>
                <w:rFonts w:eastAsia="標楷體" w:hint="eastAsia"/>
                <w:color w:val="auto"/>
                <w:sz w:val="22"/>
                <w:szCs w:val="22"/>
              </w:rPr>
              <w:t>公</w:t>
            </w:r>
            <w:r w:rsidRPr="00714DCF">
              <w:rPr>
                <w:rFonts w:eastAsia="標楷體" w:hint="eastAsia"/>
                <w:color w:val="auto"/>
                <w:sz w:val="22"/>
                <w:szCs w:val="22"/>
              </w:rPr>
              <w:t xml:space="preserve">Ba-IV-1 </w:t>
            </w:r>
            <w:r w:rsidRPr="00714DCF">
              <w:rPr>
                <w:rFonts w:eastAsia="標楷體" w:hint="eastAsia"/>
                <w:color w:val="auto"/>
                <w:sz w:val="22"/>
                <w:szCs w:val="22"/>
              </w:rPr>
              <w:t>家人間的親屬關係在法律上如何形成的？親子之間為何互有權利與義務？</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第一章生活中的契約</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1.介紹民法的兩大領域與契約的定義、種類。</w:t>
            </w:r>
            <w:bookmarkStart w:id="0" w:name="_GoBack"/>
            <w:bookmarkEnd w:id="0"/>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w:t>
            </w:r>
            <w:r w:rsidRPr="006B64C8">
              <w:rPr>
                <w:rFonts w:ascii="標楷體" w:eastAsia="標楷體" w:hAnsi="標楷體"/>
                <w:bCs/>
                <w:snapToGrid w:val="0"/>
                <w:sz w:val="22"/>
                <w:szCs w:val="22"/>
              </w:rPr>
              <w:t>-------------------</w:t>
            </w:r>
            <w:r w:rsidRPr="006B64C8">
              <w:rPr>
                <w:rFonts w:ascii="標楷體" w:eastAsia="標楷體" w:hAnsi="標楷體"/>
                <w:bCs/>
                <w:snapToGrid w:val="0"/>
                <w:sz w:val="22"/>
                <w:szCs w:val="22"/>
              </w:rPr>
              <w:br/>
            </w:r>
            <w:r w:rsidRPr="006B64C8">
              <w:rPr>
                <w:rFonts w:ascii="標楷體" w:eastAsia="標楷體" w:hAnsi="標楷體" w:hint="eastAsia"/>
                <w:bCs/>
                <w:snapToGrid w:val="0"/>
                <w:sz w:val="22"/>
                <w:szCs w:val="22"/>
              </w:rPr>
              <w:t>完成學習單教學方法</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揉合討論法/觀察法讓學生熟稔學習的技能。</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策略</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3.作業習題</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4.隨堂練習</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5.課堂觀察</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第二週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2/17~2/21</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社1a-Ⅳ-1 發覺生活經驗或社會現象與社會領域內容知識的關係。</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社1b-Ⅳ-1 應用社會領域內容知識解析生活經驗或社會現象。</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eastAsia="標楷體" w:hint="eastAsia"/>
                <w:color w:val="auto"/>
                <w:sz w:val="22"/>
                <w:szCs w:val="22"/>
              </w:rPr>
              <w:t>公</w:t>
            </w:r>
            <w:r w:rsidRPr="00714DCF">
              <w:rPr>
                <w:rFonts w:eastAsia="標楷體" w:hint="eastAsia"/>
                <w:color w:val="auto"/>
                <w:sz w:val="22"/>
                <w:szCs w:val="22"/>
              </w:rPr>
              <w:t>Bj-</w:t>
            </w:r>
            <w:r w:rsidRPr="00714DCF">
              <w:rPr>
                <w:rFonts w:eastAsia="標楷體" w:hint="eastAsia"/>
                <w:color w:val="auto"/>
                <w:sz w:val="22"/>
                <w:szCs w:val="22"/>
              </w:rPr>
              <w:t>Ⅳ</w:t>
            </w:r>
            <w:r w:rsidRPr="00714DCF">
              <w:rPr>
                <w:rFonts w:eastAsia="標楷體" w:hint="eastAsia"/>
                <w:color w:val="auto"/>
                <w:sz w:val="22"/>
                <w:szCs w:val="22"/>
              </w:rPr>
              <w:t>-1</w:t>
            </w:r>
            <w:r w:rsidRPr="00714DCF">
              <w:rPr>
                <w:rFonts w:eastAsia="標楷體" w:hint="eastAsia"/>
                <w:color w:val="auto"/>
                <w:sz w:val="22"/>
                <w:szCs w:val="22"/>
              </w:rPr>
              <w:t>為什麼一般契約只要雙方當事人合意即可生效，而有些契約必須完成登記方能生效？</w:t>
            </w:r>
          </w:p>
          <w:p w:rsidR="006B64C8" w:rsidRPr="00714DCF" w:rsidRDefault="006B64C8" w:rsidP="006B64C8">
            <w:pPr>
              <w:spacing w:line="260" w:lineRule="exact"/>
              <w:jc w:val="left"/>
              <w:rPr>
                <w:rFonts w:eastAsiaTheme="minorEastAsia"/>
                <w:sz w:val="22"/>
                <w:szCs w:val="22"/>
              </w:rPr>
            </w:pPr>
            <w:r w:rsidRPr="00714DCF">
              <w:rPr>
                <w:rFonts w:eastAsia="標楷體" w:hint="eastAsia"/>
                <w:color w:val="auto"/>
                <w:sz w:val="22"/>
                <w:szCs w:val="22"/>
              </w:rPr>
              <w:t>公</w:t>
            </w:r>
            <w:r w:rsidRPr="00714DCF">
              <w:rPr>
                <w:rFonts w:eastAsia="標楷體" w:hint="eastAsia"/>
                <w:color w:val="auto"/>
                <w:sz w:val="22"/>
                <w:szCs w:val="22"/>
              </w:rPr>
              <w:t>Bj-</w:t>
            </w:r>
            <w:r w:rsidRPr="00714DCF">
              <w:rPr>
                <w:rFonts w:eastAsia="標楷體" w:hint="eastAsia"/>
                <w:color w:val="auto"/>
                <w:sz w:val="22"/>
                <w:szCs w:val="22"/>
              </w:rPr>
              <w:t>Ⅳ</w:t>
            </w:r>
            <w:r w:rsidRPr="00714DCF">
              <w:rPr>
                <w:rFonts w:eastAsia="標楷體" w:hint="eastAsia"/>
                <w:color w:val="auto"/>
                <w:sz w:val="22"/>
                <w:szCs w:val="22"/>
              </w:rPr>
              <w:t>-2</w:t>
            </w:r>
            <w:r w:rsidRPr="00714DCF">
              <w:rPr>
                <w:rFonts w:eastAsia="標楷體" w:hint="eastAsia"/>
                <w:color w:val="auto"/>
                <w:sz w:val="22"/>
                <w:szCs w:val="22"/>
              </w:rPr>
              <w:t>為什麼一般人能自由訂立契約，而限制行為能力人訂立契約原則上必須得法定代理人同意？</w:t>
            </w:r>
          </w:p>
          <w:p w:rsidR="006B64C8" w:rsidRPr="00714DCF" w:rsidRDefault="006B64C8" w:rsidP="006B64C8">
            <w:pPr>
              <w:spacing w:line="260" w:lineRule="exact"/>
              <w:jc w:val="left"/>
              <w:rPr>
                <w:rFonts w:eastAsiaTheme="minorEastAsia"/>
                <w:sz w:val="22"/>
                <w:szCs w:val="22"/>
              </w:rPr>
            </w:pPr>
            <w:r w:rsidRPr="00714DCF">
              <w:rPr>
                <w:rFonts w:eastAsia="標楷體" w:hint="eastAsia"/>
                <w:color w:val="auto"/>
                <w:sz w:val="22"/>
                <w:szCs w:val="22"/>
              </w:rPr>
              <w:t>公</w:t>
            </w:r>
            <w:r w:rsidRPr="00714DCF">
              <w:rPr>
                <w:rFonts w:eastAsia="標楷體" w:hint="eastAsia"/>
                <w:color w:val="auto"/>
                <w:sz w:val="22"/>
                <w:szCs w:val="22"/>
              </w:rPr>
              <w:t xml:space="preserve">Ba-IV-1 </w:t>
            </w:r>
            <w:r w:rsidRPr="00714DCF">
              <w:rPr>
                <w:rFonts w:eastAsia="標楷體" w:hint="eastAsia"/>
                <w:color w:val="auto"/>
                <w:sz w:val="22"/>
                <w:szCs w:val="22"/>
              </w:rPr>
              <w:t>家人間的親屬關係在法律上如何形成的？親子之間為何互有權利與義務？</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第一章生活中的契約</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1.介紹訂定契約時，需要遵守的原則，例如：誠實信用原則、契約自由原則、消滅時效、權力濫用禁止原則，介紹契約訂定的形式。</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snapToGrid w:val="0"/>
                <w:sz w:val="22"/>
                <w:szCs w:val="22"/>
              </w:rPr>
              <w:t>--------------------</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1.仔細聆聽與課間進行討論</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2.完成反饋學習單與提出建議</w:t>
            </w:r>
          </w:p>
          <w:p w:rsidR="006B64C8" w:rsidRPr="006B64C8" w:rsidRDefault="006B64C8" w:rsidP="006B64C8">
            <w:pPr>
              <w:rPr>
                <w:rFonts w:ascii="標楷體" w:eastAsia="標楷體" w:hAnsi="標楷體"/>
                <w:snapToGrid w:val="0"/>
                <w:sz w:val="22"/>
                <w:szCs w:val="22"/>
              </w:rPr>
            </w:pP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策略</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snapToGrid w:val="0"/>
                <w:sz w:val="22"/>
                <w:szCs w:val="22"/>
              </w:rPr>
              <w:t>1. 彙整討論的記錄詳實，能理解多元觀點課題有全盤性的研討與體驗</w:t>
            </w:r>
            <w:r w:rsidRPr="006B64C8">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3.作業習題</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4.隨堂練習</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5.課堂觀察</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
                <w:sz w:val="22"/>
                <w:szCs w:val="22"/>
              </w:rPr>
            </w:pPr>
            <w:r w:rsidRPr="006B64C8">
              <w:rPr>
                <w:rFonts w:ascii="標楷體" w:eastAsia="標楷體" w:hAnsi="標楷體" w:cs="DFKaiShu-SB-Estd-BF" w:hint="eastAsia"/>
                <w:b/>
                <w:color w:val="auto"/>
                <w:sz w:val="22"/>
                <w:szCs w:val="22"/>
              </w:rPr>
              <w:t>【人權教育】</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DFKaiShu-SB-Estd-BF" w:hint="eastAsia"/>
                <w:bCs/>
                <w:snapToGrid w:val="0"/>
                <w:color w:val="auto"/>
                <w:sz w:val="22"/>
                <w:szCs w:val="22"/>
              </w:rPr>
              <w:t>人J4了解平等、正義的原則，並在生活中實踐。</w:t>
            </w:r>
          </w:p>
          <w:p w:rsidR="006B64C8" w:rsidRPr="006B64C8" w:rsidRDefault="006B64C8" w:rsidP="006B64C8">
            <w:pPr>
              <w:spacing w:line="260" w:lineRule="exact"/>
              <w:jc w:val="left"/>
              <w:rPr>
                <w:rFonts w:asciiTheme="minorEastAsia" w:eastAsiaTheme="minorEastAsia" w:hAnsiTheme="minorEastAsia"/>
                <w:sz w:val="22"/>
                <w:szCs w:val="22"/>
              </w:rPr>
            </w:pPr>
            <w:r w:rsidRPr="006B64C8">
              <w:rPr>
                <w:rFonts w:ascii="標楷體" w:eastAsia="標楷體" w:hAnsi="標楷體" w:cs="DFKaiShu-SB-Estd-BF" w:hint="eastAsia"/>
                <w:bCs/>
                <w:snapToGrid w:val="0"/>
                <w:color w:val="auto"/>
                <w:sz w:val="22"/>
                <w:szCs w:val="22"/>
              </w:rPr>
              <w:t>人J5 了解社會上有不同的群體和文化，尊重並欣賞其差異。</w:t>
            </w: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第三週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2/24~2/28</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社1a-Ⅳ-1 發覺生活經驗或社會現象與社會領域內容知識的關係。</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社1b-Ⅳ-1 應用社會領域內容知識解析生活經驗或社會現象。</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eastAsia="標楷體" w:hint="eastAsia"/>
                <w:color w:val="auto"/>
                <w:sz w:val="22"/>
                <w:szCs w:val="22"/>
              </w:rPr>
              <w:t>公</w:t>
            </w:r>
            <w:r w:rsidRPr="00714DCF">
              <w:rPr>
                <w:rFonts w:eastAsia="標楷體" w:hint="eastAsia"/>
                <w:color w:val="auto"/>
                <w:sz w:val="22"/>
                <w:szCs w:val="22"/>
              </w:rPr>
              <w:t>Bj-</w:t>
            </w:r>
            <w:r w:rsidRPr="00714DCF">
              <w:rPr>
                <w:rFonts w:eastAsia="標楷體" w:hint="eastAsia"/>
                <w:color w:val="auto"/>
                <w:sz w:val="22"/>
                <w:szCs w:val="22"/>
              </w:rPr>
              <w:t>Ⅳ</w:t>
            </w:r>
            <w:r w:rsidRPr="00714DCF">
              <w:rPr>
                <w:rFonts w:eastAsia="標楷體" w:hint="eastAsia"/>
                <w:color w:val="auto"/>
                <w:sz w:val="22"/>
                <w:szCs w:val="22"/>
              </w:rPr>
              <w:t xml:space="preserve">-1 </w:t>
            </w:r>
            <w:r w:rsidRPr="00714DCF">
              <w:rPr>
                <w:rFonts w:eastAsia="標楷體" w:hint="eastAsia"/>
                <w:color w:val="auto"/>
                <w:sz w:val="22"/>
                <w:szCs w:val="22"/>
              </w:rPr>
              <w:t>為什麼一般契約只要雙方當事人合意即可生效，而有些契約必須完成登記方能生效？</w:t>
            </w:r>
          </w:p>
          <w:p w:rsidR="006B64C8" w:rsidRPr="00714DCF" w:rsidRDefault="006B64C8" w:rsidP="006B64C8">
            <w:pPr>
              <w:spacing w:line="260" w:lineRule="exact"/>
              <w:jc w:val="left"/>
              <w:rPr>
                <w:rFonts w:eastAsiaTheme="minorEastAsia"/>
                <w:sz w:val="22"/>
                <w:szCs w:val="22"/>
              </w:rPr>
            </w:pPr>
            <w:r w:rsidRPr="00714DCF">
              <w:rPr>
                <w:rFonts w:eastAsia="標楷體" w:hint="eastAsia"/>
                <w:color w:val="auto"/>
                <w:sz w:val="22"/>
                <w:szCs w:val="22"/>
              </w:rPr>
              <w:t>公</w:t>
            </w:r>
            <w:r w:rsidRPr="00714DCF">
              <w:rPr>
                <w:rFonts w:eastAsia="標楷體" w:hint="eastAsia"/>
                <w:color w:val="auto"/>
                <w:sz w:val="22"/>
                <w:szCs w:val="22"/>
              </w:rPr>
              <w:t>Bj-</w:t>
            </w:r>
            <w:r w:rsidRPr="00714DCF">
              <w:rPr>
                <w:rFonts w:eastAsia="標楷體" w:hint="eastAsia"/>
                <w:color w:val="auto"/>
                <w:sz w:val="22"/>
                <w:szCs w:val="22"/>
              </w:rPr>
              <w:t>Ⅳ</w:t>
            </w:r>
            <w:r w:rsidRPr="00714DCF">
              <w:rPr>
                <w:rFonts w:eastAsia="標楷體" w:hint="eastAsia"/>
                <w:color w:val="auto"/>
                <w:sz w:val="22"/>
                <w:szCs w:val="22"/>
              </w:rPr>
              <w:t xml:space="preserve">-2 </w:t>
            </w:r>
            <w:r w:rsidRPr="00714DCF">
              <w:rPr>
                <w:rFonts w:eastAsia="標楷體" w:hint="eastAsia"/>
                <w:color w:val="auto"/>
                <w:sz w:val="22"/>
                <w:szCs w:val="22"/>
              </w:rPr>
              <w:t>為什麼一般人能自由訂立契約，而限制行為能力人訂立契約原則上必須得法定代理人同意？</w:t>
            </w:r>
          </w:p>
          <w:p w:rsidR="006B64C8" w:rsidRPr="00714DCF" w:rsidRDefault="006B64C8" w:rsidP="006B64C8">
            <w:pPr>
              <w:spacing w:line="260" w:lineRule="exact"/>
              <w:jc w:val="left"/>
              <w:rPr>
                <w:rFonts w:eastAsiaTheme="minorEastAsia"/>
                <w:sz w:val="22"/>
                <w:szCs w:val="22"/>
              </w:rPr>
            </w:pPr>
            <w:r w:rsidRPr="00714DCF">
              <w:rPr>
                <w:rFonts w:eastAsia="標楷體" w:hint="eastAsia"/>
                <w:color w:val="auto"/>
                <w:sz w:val="22"/>
                <w:szCs w:val="22"/>
              </w:rPr>
              <w:t>公</w:t>
            </w:r>
            <w:r w:rsidRPr="00714DCF">
              <w:rPr>
                <w:rFonts w:eastAsia="標楷體" w:hint="eastAsia"/>
                <w:color w:val="auto"/>
                <w:sz w:val="22"/>
                <w:szCs w:val="22"/>
              </w:rPr>
              <w:t xml:space="preserve">Ba-IV-1 </w:t>
            </w:r>
            <w:r w:rsidRPr="00714DCF">
              <w:rPr>
                <w:rFonts w:eastAsia="標楷體" w:hint="eastAsia"/>
                <w:color w:val="auto"/>
                <w:sz w:val="22"/>
                <w:szCs w:val="22"/>
              </w:rPr>
              <w:t>家人間的親屬關係在法律上如何形成的？親子之間為何互有權利與義務？</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第一章生活中的契約</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1.舉例並說明民法行為能力人可分為哪幾類及其對應的契約效力。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cs="標楷體"/>
                <w:bCs/>
                <w:snapToGrid w:val="0"/>
                <w:color w:val="auto"/>
                <w:sz w:val="22"/>
                <w:szCs w:val="22"/>
              </w:rPr>
              <w:t>--------------------</w:t>
            </w:r>
            <w:r w:rsidRPr="006B64C8">
              <w:rPr>
                <w:rFonts w:ascii="標楷體" w:eastAsia="標楷體" w:hAnsi="標楷體" w:cs="標楷體"/>
                <w:bCs/>
                <w:snapToGrid w:val="0"/>
                <w:color w:val="auto"/>
                <w:sz w:val="22"/>
                <w:szCs w:val="22"/>
              </w:rPr>
              <w:br/>
            </w:r>
            <w:r w:rsidRPr="006B64C8">
              <w:rPr>
                <w:rFonts w:ascii="標楷體" w:eastAsia="標楷體" w:hAnsi="標楷體" w:hint="eastAsia"/>
                <w:bCs/>
                <w:snapToGrid w:val="0"/>
                <w:sz w:val="22"/>
                <w:szCs w:val="22"/>
              </w:rPr>
              <w:t>採行價值澄清法與批判</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思考法來完成學生應有的省思與課程中產生的疑慮</w:t>
            </w:r>
          </w:p>
          <w:p w:rsidR="006B64C8" w:rsidRPr="006B64C8" w:rsidRDefault="006B64C8" w:rsidP="006B64C8">
            <w:pPr>
              <w:spacing w:line="260" w:lineRule="exact"/>
              <w:jc w:val="left"/>
              <w:rPr>
                <w:rFonts w:ascii="標楷體" w:eastAsia="標楷體" w:hAnsi="標楷體"/>
                <w:bCs/>
                <w:snapToGrid w:val="0"/>
                <w:sz w:val="22"/>
                <w:szCs w:val="22"/>
              </w:rPr>
            </w:pP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策略</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1. 蒐集各類史料與相關地圖等時事議題做有系統地的模擬與討論。</w:t>
            </w:r>
          </w:p>
          <w:p w:rsidR="006B64C8" w:rsidRPr="006B64C8" w:rsidRDefault="006B64C8" w:rsidP="006B64C8">
            <w:pPr>
              <w:rPr>
                <w:snapToGrid w:val="0"/>
              </w:rPr>
            </w:pPr>
            <w:r w:rsidRPr="006B64C8">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3.作業習題</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4.隨堂練習</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5.課堂觀察</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第四週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3/3~3/7</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社1b-Ⅳ-1 應用社會領域內容知識解析生活經驗或社會現象。</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社3b-Ⅳ-3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Bj-</w:t>
            </w:r>
            <w:r w:rsidRPr="00714DCF">
              <w:rPr>
                <w:rFonts w:eastAsia="標楷體" w:hint="eastAsia"/>
                <w:bCs/>
                <w:snapToGrid w:val="0"/>
                <w:color w:val="auto"/>
                <w:sz w:val="22"/>
                <w:szCs w:val="22"/>
              </w:rPr>
              <w:t>Ⅳ</w:t>
            </w:r>
            <w:r w:rsidRPr="00714DCF">
              <w:rPr>
                <w:rFonts w:eastAsia="標楷體" w:hint="eastAsia"/>
                <w:bCs/>
                <w:snapToGrid w:val="0"/>
                <w:color w:val="auto"/>
                <w:sz w:val="22"/>
                <w:szCs w:val="22"/>
              </w:rPr>
              <w:t xml:space="preserve">-1 </w:t>
            </w:r>
            <w:r w:rsidRPr="00714DCF">
              <w:rPr>
                <w:rFonts w:eastAsia="標楷體" w:hint="eastAsia"/>
                <w:bCs/>
                <w:snapToGrid w:val="0"/>
                <w:color w:val="auto"/>
                <w:sz w:val="22"/>
                <w:szCs w:val="22"/>
              </w:rPr>
              <w:t>契約不履行會產生哪些責任？</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Bj-</w:t>
            </w:r>
            <w:r w:rsidRPr="00714DCF">
              <w:rPr>
                <w:rFonts w:eastAsia="標楷體" w:hint="eastAsia"/>
                <w:bCs/>
                <w:snapToGrid w:val="0"/>
                <w:color w:val="auto"/>
                <w:sz w:val="22"/>
                <w:szCs w:val="22"/>
              </w:rPr>
              <w:t>Ⅳ</w:t>
            </w:r>
            <w:r w:rsidRPr="00714DCF">
              <w:rPr>
                <w:rFonts w:eastAsia="標楷體" w:hint="eastAsia"/>
                <w:bCs/>
                <w:snapToGrid w:val="0"/>
                <w:color w:val="auto"/>
                <w:sz w:val="22"/>
                <w:szCs w:val="22"/>
              </w:rPr>
              <w:t xml:space="preserve">-3 </w:t>
            </w:r>
            <w:r w:rsidRPr="00714DCF">
              <w:rPr>
                <w:rFonts w:eastAsia="標楷體" w:hint="eastAsia"/>
                <w:bCs/>
                <w:snapToGrid w:val="0"/>
                <w:color w:val="auto"/>
                <w:sz w:val="22"/>
                <w:szCs w:val="22"/>
              </w:rPr>
              <w:t>侵權行為的概念與責任。</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Bj-</w:t>
            </w:r>
            <w:r w:rsidRPr="00714DCF">
              <w:rPr>
                <w:rFonts w:eastAsia="標楷體" w:hint="eastAsia"/>
                <w:bCs/>
                <w:snapToGrid w:val="0"/>
                <w:color w:val="auto"/>
                <w:sz w:val="22"/>
                <w:szCs w:val="22"/>
              </w:rPr>
              <w:t>Ⅳ</w:t>
            </w:r>
            <w:r w:rsidRPr="00714DCF">
              <w:rPr>
                <w:rFonts w:eastAsia="標楷體" w:hint="eastAsia"/>
                <w:bCs/>
                <w:snapToGrid w:val="0"/>
                <w:color w:val="auto"/>
                <w:sz w:val="22"/>
                <w:szCs w:val="22"/>
              </w:rPr>
              <w:t xml:space="preserve">-5 </w:t>
            </w:r>
            <w:r w:rsidRPr="00714DCF">
              <w:rPr>
                <w:rFonts w:eastAsia="標楷體" w:hint="eastAsia"/>
                <w:bCs/>
                <w:snapToGrid w:val="0"/>
                <w:color w:val="auto"/>
                <w:sz w:val="22"/>
                <w:szCs w:val="22"/>
              </w:rPr>
              <w:t>社會生活上人民如何解決民事紛爭？這些解決方法各有哪些優缺點？</w:t>
            </w:r>
          </w:p>
          <w:p w:rsidR="006B64C8" w:rsidRPr="00714DCF" w:rsidRDefault="006B64C8" w:rsidP="006B64C8">
            <w:pPr>
              <w:spacing w:line="260" w:lineRule="exact"/>
              <w:jc w:val="left"/>
              <w:rPr>
                <w:rFonts w:eastAsiaTheme="minorEastAsia"/>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De-IV-1 </w:t>
            </w:r>
            <w:r w:rsidRPr="00714DCF">
              <w:rPr>
                <w:rFonts w:eastAsia="標楷體" w:hint="eastAsia"/>
                <w:bCs/>
                <w:snapToGrid w:val="0"/>
                <w:color w:val="auto"/>
                <w:sz w:val="22"/>
                <w:szCs w:val="22"/>
              </w:rPr>
              <w:t>科技發展如何改變我們的日常生活？</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第二章民事糾紛的解決</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1.介紹民事糾紛的法律責任，說明故意與過失的定義，說明不同行為能力人的責任負擔。</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w:t>
            </w:r>
            <w:r w:rsidRPr="006B64C8">
              <w:rPr>
                <w:rFonts w:ascii="標楷體" w:eastAsia="標楷體" w:hAnsi="標楷體"/>
                <w:bCs/>
                <w:snapToGrid w:val="0"/>
                <w:sz w:val="22"/>
                <w:szCs w:val="22"/>
              </w:rPr>
              <w:t>-------------------</w:t>
            </w:r>
            <w:r w:rsidRPr="006B64C8">
              <w:rPr>
                <w:rFonts w:ascii="標楷體" w:eastAsia="標楷體" w:hAnsi="標楷體"/>
                <w:bCs/>
                <w:snapToGrid w:val="0"/>
                <w:sz w:val="22"/>
                <w:szCs w:val="22"/>
              </w:rPr>
              <w:br/>
            </w:r>
            <w:r w:rsidRPr="006B64C8">
              <w:rPr>
                <w:rFonts w:ascii="標楷體" w:eastAsia="標楷體" w:hAnsi="標楷體" w:hint="eastAsia"/>
                <w:bCs/>
                <w:snapToGrid w:val="0"/>
                <w:sz w:val="22"/>
                <w:szCs w:val="22"/>
              </w:rPr>
              <w:t>完成學習單教學方法</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揉合討論法/觀察法讓學生熟稔學習的技能。</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策略</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2.課堂問答</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3.心得報告</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5.作業習題</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第五週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3/10~3/14</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社1b-Ⅳ-1 應用社會領域內容知識解析生活經驗或社會現象。</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社3b-Ⅳ-3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Bj-</w:t>
            </w:r>
            <w:r w:rsidRPr="00714DCF">
              <w:rPr>
                <w:rFonts w:eastAsia="標楷體" w:hint="eastAsia"/>
                <w:bCs/>
                <w:snapToGrid w:val="0"/>
                <w:color w:val="auto"/>
                <w:sz w:val="22"/>
                <w:szCs w:val="22"/>
              </w:rPr>
              <w:t>Ⅳ</w:t>
            </w:r>
            <w:r w:rsidRPr="00714DCF">
              <w:rPr>
                <w:rFonts w:eastAsia="標楷體" w:hint="eastAsia"/>
                <w:bCs/>
                <w:snapToGrid w:val="0"/>
                <w:color w:val="auto"/>
                <w:sz w:val="22"/>
                <w:szCs w:val="22"/>
              </w:rPr>
              <w:t xml:space="preserve">-1 </w:t>
            </w:r>
            <w:r w:rsidRPr="00714DCF">
              <w:rPr>
                <w:rFonts w:eastAsia="標楷體" w:hint="eastAsia"/>
                <w:bCs/>
                <w:snapToGrid w:val="0"/>
                <w:color w:val="auto"/>
                <w:sz w:val="22"/>
                <w:szCs w:val="22"/>
              </w:rPr>
              <w:t>契約不履行會產生哪些責任？</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Bj-</w:t>
            </w:r>
            <w:r w:rsidRPr="00714DCF">
              <w:rPr>
                <w:rFonts w:eastAsia="標楷體" w:hint="eastAsia"/>
                <w:bCs/>
                <w:snapToGrid w:val="0"/>
                <w:color w:val="auto"/>
                <w:sz w:val="22"/>
                <w:szCs w:val="22"/>
              </w:rPr>
              <w:t>Ⅳ</w:t>
            </w:r>
            <w:r w:rsidRPr="00714DCF">
              <w:rPr>
                <w:rFonts w:eastAsia="標楷體" w:hint="eastAsia"/>
                <w:bCs/>
                <w:snapToGrid w:val="0"/>
                <w:color w:val="auto"/>
                <w:sz w:val="22"/>
                <w:szCs w:val="22"/>
              </w:rPr>
              <w:t xml:space="preserve">-3 </w:t>
            </w:r>
            <w:r w:rsidRPr="00714DCF">
              <w:rPr>
                <w:rFonts w:eastAsia="標楷體" w:hint="eastAsia"/>
                <w:bCs/>
                <w:snapToGrid w:val="0"/>
                <w:color w:val="auto"/>
                <w:sz w:val="22"/>
                <w:szCs w:val="22"/>
              </w:rPr>
              <w:t>侵權行為的概念與責任。</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Bj-</w:t>
            </w:r>
            <w:r w:rsidRPr="00714DCF">
              <w:rPr>
                <w:rFonts w:eastAsia="標楷體" w:hint="eastAsia"/>
                <w:bCs/>
                <w:snapToGrid w:val="0"/>
                <w:color w:val="auto"/>
                <w:sz w:val="22"/>
                <w:szCs w:val="22"/>
              </w:rPr>
              <w:t>Ⅳ</w:t>
            </w:r>
            <w:r w:rsidRPr="00714DCF">
              <w:rPr>
                <w:rFonts w:eastAsia="標楷體" w:hint="eastAsia"/>
                <w:bCs/>
                <w:snapToGrid w:val="0"/>
                <w:color w:val="auto"/>
                <w:sz w:val="22"/>
                <w:szCs w:val="22"/>
              </w:rPr>
              <w:t xml:space="preserve">-5 </w:t>
            </w:r>
            <w:r w:rsidRPr="00714DCF">
              <w:rPr>
                <w:rFonts w:eastAsia="標楷體" w:hint="eastAsia"/>
                <w:bCs/>
                <w:snapToGrid w:val="0"/>
                <w:color w:val="auto"/>
                <w:sz w:val="22"/>
                <w:szCs w:val="22"/>
              </w:rPr>
              <w:t>社會生活上人民如何解決民事紛爭？這些解決方法各有哪些優缺點？</w:t>
            </w:r>
          </w:p>
          <w:p w:rsidR="006B64C8" w:rsidRPr="00714DCF" w:rsidRDefault="006B64C8" w:rsidP="006B64C8">
            <w:pPr>
              <w:spacing w:line="260" w:lineRule="exact"/>
              <w:jc w:val="left"/>
              <w:rPr>
                <w:rFonts w:eastAsiaTheme="minorEastAsia"/>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De-IV-1 </w:t>
            </w:r>
            <w:r w:rsidRPr="00714DCF">
              <w:rPr>
                <w:rFonts w:eastAsia="標楷體" w:hint="eastAsia"/>
                <w:bCs/>
                <w:snapToGrid w:val="0"/>
                <w:color w:val="auto"/>
                <w:sz w:val="22"/>
                <w:szCs w:val="22"/>
              </w:rPr>
              <w:t>科技發展如何改變我們的日常生活？</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第二章民事糾紛的解決</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1.介紹私下和解的流程與效力。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snapToGrid w:val="0"/>
                <w:sz w:val="22"/>
                <w:szCs w:val="22"/>
              </w:rPr>
              <w:t>--------------------</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1.仔細聆聽與課間進行討論</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2.完成反饋學習單與提出建議</w:t>
            </w:r>
          </w:p>
          <w:p w:rsidR="006B64C8" w:rsidRPr="006B64C8" w:rsidRDefault="006B64C8" w:rsidP="006B64C8">
            <w:pPr>
              <w:rPr>
                <w:rFonts w:ascii="標楷體" w:eastAsia="標楷體" w:hAnsi="標楷體"/>
                <w:snapToGrid w:val="0"/>
                <w:sz w:val="22"/>
                <w:szCs w:val="22"/>
              </w:rPr>
            </w:pP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策略</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snapToGrid w:val="0"/>
                <w:sz w:val="22"/>
                <w:szCs w:val="22"/>
              </w:rPr>
              <w:t>1. 彙整討論的記錄詳實，能理解多元觀點課題有全盤性的研討與體驗</w:t>
            </w:r>
            <w:r w:rsidRPr="006B64C8">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2.課堂問答</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3.心得報告</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5.作業習題</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
                <w:sz w:val="22"/>
                <w:szCs w:val="22"/>
              </w:rPr>
            </w:pPr>
            <w:r w:rsidRPr="006B64C8">
              <w:rPr>
                <w:rFonts w:ascii="標楷體" w:eastAsia="標楷體" w:hAnsi="標楷體" w:cs="DFKaiShu-SB-Estd-BF" w:hint="eastAsia"/>
                <w:b/>
                <w:color w:val="auto"/>
                <w:sz w:val="22"/>
                <w:szCs w:val="22"/>
              </w:rPr>
              <w:t>【閱讀素養教育】</w:t>
            </w:r>
          </w:p>
          <w:p w:rsidR="006B64C8" w:rsidRPr="006B64C8" w:rsidRDefault="006B64C8" w:rsidP="006B64C8">
            <w:pPr>
              <w:spacing w:line="260" w:lineRule="exact"/>
              <w:jc w:val="left"/>
              <w:rPr>
                <w:rFonts w:asciiTheme="minorEastAsia" w:eastAsiaTheme="minorEastAsia" w:hAnsiTheme="minorEastAsia"/>
                <w:bCs/>
                <w:sz w:val="22"/>
                <w:szCs w:val="22"/>
              </w:rPr>
            </w:pPr>
            <w:r w:rsidRPr="006B64C8">
              <w:rPr>
                <w:rFonts w:ascii="標楷體" w:eastAsia="標楷體" w:hAnsi="標楷體" w:cs="DFKaiShu-SB-Estd-BF" w:hint="eastAsia"/>
                <w:bCs/>
                <w:color w:val="auto"/>
                <w:sz w:val="22"/>
                <w:szCs w:val="22"/>
              </w:rPr>
              <w:t>閱J1 發展多元文本的閱讀策略。</w:t>
            </w:r>
          </w:p>
          <w:p w:rsidR="006B64C8" w:rsidRPr="006B64C8" w:rsidRDefault="006B64C8" w:rsidP="006B64C8">
            <w:pPr>
              <w:spacing w:line="260" w:lineRule="exact"/>
              <w:jc w:val="left"/>
              <w:rPr>
                <w:rFonts w:asciiTheme="minorEastAsia" w:eastAsiaTheme="minorEastAsia" w:hAnsiTheme="minorEastAsia"/>
                <w:bCs/>
                <w:sz w:val="22"/>
                <w:szCs w:val="22"/>
              </w:rPr>
            </w:pPr>
            <w:r w:rsidRPr="006B64C8">
              <w:rPr>
                <w:rFonts w:ascii="標楷體" w:eastAsia="標楷體" w:hAnsi="標楷體" w:cs="DFKaiShu-SB-Estd-BF" w:hint="eastAsia"/>
                <w:bCs/>
                <w:color w:val="auto"/>
                <w:sz w:val="22"/>
                <w:szCs w:val="22"/>
              </w:rPr>
              <w:t>閱J2 發展跨文本的比對、分析、深究的能力，以判讀文本知識的正確性。</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DFKaiShu-SB-Estd-BF" w:hint="eastAsia"/>
                <w:bCs/>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第六週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3/17~3/21</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社1b-Ⅳ-1 應用社會領域內容知識解析生活經驗或社會現象。</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社3b-Ⅳ-3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Bj-</w:t>
            </w:r>
            <w:r w:rsidRPr="00714DCF">
              <w:rPr>
                <w:rFonts w:eastAsia="標楷體" w:hint="eastAsia"/>
                <w:bCs/>
                <w:snapToGrid w:val="0"/>
                <w:color w:val="auto"/>
                <w:sz w:val="22"/>
                <w:szCs w:val="22"/>
              </w:rPr>
              <w:t>Ⅳ</w:t>
            </w:r>
            <w:r w:rsidRPr="00714DCF">
              <w:rPr>
                <w:rFonts w:eastAsia="標楷體" w:hint="eastAsia"/>
                <w:bCs/>
                <w:snapToGrid w:val="0"/>
                <w:color w:val="auto"/>
                <w:sz w:val="22"/>
                <w:szCs w:val="22"/>
              </w:rPr>
              <w:t xml:space="preserve">-1 </w:t>
            </w:r>
            <w:r w:rsidRPr="00714DCF">
              <w:rPr>
                <w:rFonts w:eastAsia="標楷體" w:hint="eastAsia"/>
                <w:bCs/>
                <w:snapToGrid w:val="0"/>
                <w:color w:val="auto"/>
                <w:sz w:val="22"/>
                <w:szCs w:val="22"/>
              </w:rPr>
              <w:t>契約不履行會產生哪些責任？</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Bj-</w:t>
            </w:r>
            <w:r w:rsidRPr="00714DCF">
              <w:rPr>
                <w:rFonts w:eastAsia="標楷體" w:hint="eastAsia"/>
                <w:bCs/>
                <w:snapToGrid w:val="0"/>
                <w:color w:val="auto"/>
                <w:sz w:val="22"/>
                <w:szCs w:val="22"/>
              </w:rPr>
              <w:t>Ⅳ</w:t>
            </w:r>
            <w:r w:rsidRPr="00714DCF">
              <w:rPr>
                <w:rFonts w:eastAsia="標楷體" w:hint="eastAsia"/>
                <w:bCs/>
                <w:snapToGrid w:val="0"/>
                <w:color w:val="auto"/>
                <w:sz w:val="22"/>
                <w:szCs w:val="22"/>
              </w:rPr>
              <w:t xml:space="preserve">-3 </w:t>
            </w:r>
            <w:r w:rsidRPr="00714DCF">
              <w:rPr>
                <w:rFonts w:eastAsia="標楷體" w:hint="eastAsia"/>
                <w:bCs/>
                <w:snapToGrid w:val="0"/>
                <w:color w:val="auto"/>
                <w:sz w:val="22"/>
                <w:szCs w:val="22"/>
              </w:rPr>
              <w:t>侵權行為的概念與責任。</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Bj-</w:t>
            </w:r>
            <w:r w:rsidRPr="00714DCF">
              <w:rPr>
                <w:rFonts w:eastAsia="標楷體" w:hint="eastAsia"/>
                <w:bCs/>
                <w:snapToGrid w:val="0"/>
                <w:color w:val="auto"/>
                <w:sz w:val="22"/>
                <w:szCs w:val="22"/>
              </w:rPr>
              <w:t>Ⅳ</w:t>
            </w:r>
            <w:r w:rsidRPr="00714DCF">
              <w:rPr>
                <w:rFonts w:eastAsia="標楷體" w:hint="eastAsia"/>
                <w:bCs/>
                <w:snapToGrid w:val="0"/>
                <w:color w:val="auto"/>
                <w:sz w:val="22"/>
                <w:szCs w:val="22"/>
              </w:rPr>
              <w:t xml:space="preserve">-5 </w:t>
            </w:r>
            <w:r w:rsidRPr="00714DCF">
              <w:rPr>
                <w:rFonts w:eastAsia="標楷體" w:hint="eastAsia"/>
                <w:bCs/>
                <w:snapToGrid w:val="0"/>
                <w:color w:val="auto"/>
                <w:sz w:val="22"/>
                <w:szCs w:val="22"/>
              </w:rPr>
              <w:t>社會生活上人民如何解決民事紛爭？這些解決方法各有哪些優缺點？</w:t>
            </w:r>
          </w:p>
          <w:p w:rsidR="006B64C8" w:rsidRPr="00714DCF" w:rsidRDefault="006B64C8" w:rsidP="006B64C8">
            <w:pPr>
              <w:spacing w:line="260" w:lineRule="exact"/>
              <w:jc w:val="left"/>
              <w:rPr>
                <w:rFonts w:eastAsiaTheme="minorEastAsia"/>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De-IV-1 </w:t>
            </w:r>
            <w:r w:rsidRPr="00714DCF">
              <w:rPr>
                <w:rFonts w:eastAsia="標楷體" w:hint="eastAsia"/>
                <w:bCs/>
                <w:snapToGrid w:val="0"/>
                <w:color w:val="auto"/>
                <w:sz w:val="22"/>
                <w:szCs w:val="22"/>
              </w:rPr>
              <w:t>科技發展如何改變我們的日常生活？</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第二章民事糾紛的解決</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1.介紹調解的流程與效力。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cs="標楷體"/>
                <w:bCs/>
                <w:snapToGrid w:val="0"/>
                <w:color w:val="auto"/>
                <w:sz w:val="22"/>
                <w:szCs w:val="22"/>
              </w:rPr>
              <w:t>--------------------</w:t>
            </w:r>
            <w:r w:rsidRPr="006B64C8">
              <w:rPr>
                <w:rFonts w:ascii="標楷體" w:eastAsia="標楷體" w:hAnsi="標楷體" w:cs="標楷體"/>
                <w:bCs/>
                <w:snapToGrid w:val="0"/>
                <w:color w:val="auto"/>
                <w:sz w:val="22"/>
                <w:szCs w:val="22"/>
              </w:rPr>
              <w:br/>
            </w:r>
            <w:r w:rsidRPr="006B64C8">
              <w:rPr>
                <w:rFonts w:ascii="標楷體" w:eastAsia="標楷體" w:hAnsi="標楷體" w:hint="eastAsia"/>
                <w:bCs/>
                <w:snapToGrid w:val="0"/>
                <w:sz w:val="22"/>
                <w:szCs w:val="22"/>
              </w:rPr>
              <w:t>採行價值澄清法與批判</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思考法來完成學生應有的省思與課程中產生的疑慮</w:t>
            </w:r>
          </w:p>
          <w:p w:rsidR="006B64C8" w:rsidRPr="006B64C8" w:rsidRDefault="006B64C8" w:rsidP="006B64C8">
            <w:pPr>
              <w:spacing w:line="260" w:lineRule="exact"/>
              <w:jc w:val="left"/>
              <w:rPr>
                <w:rFonts w:ascii="標楷體" w:eastAsia="標楷體" w:hAnsi="標楷體"/>
                <w:bCs/>
                <w:snapToGrid w:val="0"/>
                <w:sz w:val="22"/>
                <w:szCs w:val="22"/>
              </w:rPr>
            </w:pP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策略</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1. 蒐集各類史料與相關地圖等時事議題做有系統地的模擬與討論。</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2.課堂問答</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3.心得報告</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5.作業習題</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第七週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3/24~3/28</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社1b-Ⅳ-1 應用社會領域內容知識解析生活經驗或社會現象。</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社3b-Ⅳ-3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Bj-</w:t>
            </w:r>
            <w:r w:rsidRPr="00714DCF">
              <w:rPr>
                <w:rFonts w:eastAsia="標楷體" w:hint="eastAsia"/>
                <w:bCs/>
                <w:snapToGrid w:val="0"/>
                <w:color w:val="auto"/>
                <w:sz w:val="22"/>
                <w:szCs w:val="22"/>
              </w:rPr>
              <w:t>Ⅳ</w:t>
            </w:r>
            <w:r w:rsidRPr="00714DCF">
              <w:rPr>
                <w:rFonts w:eastAsia="標楷體" w:hint="eastAsia"/>
                <w:bCs/>
                <w:snapToGrid w:val="0"/>
                <w:color w:val="auto"/>
                <w:sz w:val="22"/>
                <w:szCs w:val="22"/>
              </w:rPr>
              <w:t xml:space="preserve">-1 </w:t>
            </w:r>
            <w:r w:rsidRPr="00714DCF">
              <w:rPr>
                <w:rFonts w:eastAsia="標楷體" w:hint="eastAsia"/>
                <w:bCs/>
                <w:snapToGrid w:val="0"/>
                <w:color w:val="auto"/>
                <w:sz w:val="22"/>
                <w:szCs w:val="22"/>
              </w:rPr>
              <w:t>契約不履行會產生哪些責任？</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Bj-</w:t>
            </w:r>
            <w:r w:rsidRPr="00714DCF">
              <w:rPr>
                <w:rFonts w:eastAsia="標楷體" w:hint="eastAsia"/>
                <w:bCs/>
                <w:snapToGrid w:val="0"/>
                <w:color w:val="auto"/>
                <w:sz w:val="22"/>
                <w:szCs w:val="22"/>
              </w:rPr>
              <w:t>Ⅳ</w:t>
            </w:r>
            <w:r w:rsidRPr="00714DCF">
              <w:rPr>
                <w:rFonts w:eastAsia="標楷體" w:hint="eastAsia"/>
                <w:bCs/>
                <w:snapToGrid w:val="0"/>
                <w:color w:val="auto"/>
                <w:sz w:val="22"/>
                <w:szCs w:val="22"/>
              </w:rPr>
              <w:t xml:space="preserve">-3 </w:t>
            </w:r>
            <w:r w:rsidRPr="00714DCF">
              <w:rPr>
                <w:rFonts w:eastAsia="標楷體" w:hint="eastAsia"/>
                <w:bCs/>
                <w:snapToGrid w:val="0"/>
                <w:color w:val="auto"/>
                <w:sz w:val="22"/>
                <w:szCs w:val="22"/>
              </w:rPr>
              <w:t>侵權行為的概念與責任。</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Bj-</w:t>
            </w:r>
            <w:r w:rsidRPr="00714DCF">
              <w:rPr>
                <w:rFonts w:eastAsia="標楷體" w:hint="eastAsia"/>
                <w:bCs/>
                <w:snapToGrid w:val="0"/>
                <w:color w:val="auto"/>
                <w:sz w:val="22"/>
                <w:szCs w:val="22"/>
              </w:rPr>
              <w:t>Ⅳ</w:t>
            </w:r>
            <w:r w:rsidRPr="00714DCF">
              <w:rPr>
                <w:rFonts w:eastAsia="標楷體" w:hint="eastAsia"/>
                <w:bCs/>
                <w:snapToGrid w:val="0"/>
                <w:color w:val="auto"/>
                <w:sz w:val="22"/>
                <w:szCs w:val="22"/>
              </w:rPr>
              <w:t xml:space="preserve">-5 </w:t>
            </w:r>
            <w:r w:rsidRPr="00714DCF">
              <w:rPr>
                <w:rFonts w:eastAsia="標楷體" w:hint="eastAsia"/>
                <w:bCs/>
                <w:snapToGrid w:val="0"/>
                <w:color w:val="auto"/>
                <w:sz w:val="22"/>
                <w:szCs w:val="22"/>
              </w:rPr>
              <w:t>社會生活上人民如何解決民事紛爭？這些解決方法各有哪些優缺點？</w:t>
            </w:r>
          </w:p>
          <w:p w:rsidR="006B64C8" w:rsidRPr="00714DCF" w:rsidRDefault="006B64C8" w:rsidP="006B64C8">
            <w:pPr>
              <w:spacing w:line="260" w:lineRule="exact"/>
              <w:jc w:val="left"/>
              <w:rPr>
                <w:rFonts w:eastAsiaTheme="minorEastAsia"/>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De-IV-1 </w:t>
            </w:r>
            <w:r w:rsidRPr="00714DCF">
              <w:rPr>
                <w:rFonts w:eastAsia="標楷體" w:hint="eastAsia"/>
                <w:bCs/>
                <w:snapToGrid w:val="0"/>
                <w:color w:val="auto"/>
                <w:sz w:val="22"/>
                <w:szCs w:val="22"/>
              </w:rPr>
              <w:t>科技發展如何改變我們的日常生活？</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第二章民事糾紛的解決（第一次段考）</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1.介紹民事訴訟與訴訟上和解的流程與效力。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3.影片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2.課堂問答</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3.心得報告</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5.作業習題</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第八週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3/31~4/4</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公1a-Ⅳ-1 理解公民知識的核心概念。</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社1a-Ⅳ-1 發覺生活經驗或社會現象與社會領域內容知識的關係。</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社3a-Ⅳ-1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Bi-IV-1 </w:t>
            </w:r>
            <w:r w:rsidRPr="00714DCF">
              <w:rPr>
                <w:rFonts w:eastAsia="標楷體" w:hint="eastAsia"/>
                <w:bCs/>
                <w:snapToGrid w:val="0"/>
                <w:color w:val="auto"/>
                <w:sz w:val="22"/>
                <w:szCs w:val="22"/>
              </w:rPr>
              <w:t>國家為什麼要制定刑法？為什麼行為的處罰，必須以行為時的法律有明文規定者為限？</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Bi-IV-2 </w:t>
            </w:r>
            <w:r w:rsidRPr="00714DCF">
              <w:rPr>
                <w:rFonts w:eastAsia="標楷體" w:hint="eastAsia"/>
                <w:bCs/>
                <w:snapToGrid w:val="0"/>
                <w:color w:val="auto"/>
                <w:sz w:val="22"/>
                <w:szCs w:val="22"/>
              </w:rPr>
              <w:t>國家制定刑罰的目的是什麼？我國刑罰的制裁方式有哪些？</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第三章刑法與刑罰</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1.介紹違法與犯罪，說明罪刑法定原則，說明妨礙電腦使用罪。</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snapToGrid w:val="0"/>
                <w:sz w:val="22"/>
                <w:szCs w:val="22"/>
              </w:rPr>
              <w:t>--------------------</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1.仔細聆聽與課間進行討論</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2.完成反饋學習單與提出建議</w:t>
            </w:r>
          </w:p>
          <w:p w:rsidR="006B64C8" w:rsidRPr="006B64C8" w:rsidRDefault="006B64C8" w:rsidP="006B64C8">
            <w:pPr>
              <w:rPr>
                <w:rFonts w:ascii="標楷體" w:eastAsia="標楷體" w:hAnsi="標楷體"/>
                <w:snapToGrid w:val="0"/>
                <w:sz w:val="22"/>
                <w:szCs w:val="22"/>
              </w:rPr>
            </w:pP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策略</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snapToGrid w:val="0"/>
                <w:sz w:val="22"/>
                <w:szCs w:val="22"/>
              </w:rPr>
              <w:t>1. 彙整討論的記錄詳實，能理解多元觀點課題有全盤性的研討與體驗</w:t>
            </w:r>
            <w:r w:rsidRPr="006B64C8">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3.作業習題</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4.隨堂練習</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5.課堂觀察</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標楷體" w:eastAsia="標楷體" w:hAnsi="標楷體" w:cs="DFKaiShu-SB-Estd-BF"/>
                <w:b/>
                <w:color w:val="auto"/>
                <w:sz w:val="22"/>
                <w:szCs w:val="22"/>
              </w:rPr>
            </w:pPr>
            <w:r w:rsidRPr="006B64C8">
              <w:rPr>
                <w:rFonts w:ascii="標楷體" w:eastAsia="標楷體" w:hAnsi="標楷體" w:cs="DFKaiShu-SB-Estd-BF" w:hint="eastAsia"/>
                <w:b/>
                <w:color w:val="auto"/>
                <w:sz w:val="22"/>
                <w:szCs w:val="22"/>
              </w:rPr>
              <w:t>【尊重</w:t>
            </w:r>
          </w:p>
          <w:p w:rsidR="006B64C8" w:rsidRPr="006B64C8" w:rsidRDefault="006B64C8" w:rsidP="006B64C8">
            <w:pPr>
              <w:spacing w:line="260" w:lineRule="exact"/>
              <w:jc w:val="left"/>
              <w:rPr>
                <w:rFonts w:ascii="標楷體" w:eastAsia="標楷體" w:hAnsi="標楷體" w:cs="DFKaiShu-SB-Estd-BF"/>
                <w:b/>
                <w:color w:val="auto"/>
                <w:sz w:val="22"/>
                <w:szCs w:val="22"/>
              </w:rPr>
            </w:pPr>
            <w:r w:rsidRPr="006B64C8">
              <w:rPr>
                <w:rFonts w:ascii="標楷體" w:eastAsia="標楷體" w:hAnsi="標楷體" w:cs="DFKaiShu-SB-Estd-BF" w:hint="eastAsia"/>
                <w:b/>
                <w:color w:val="auto"/>
                <w:sz w:val="22"/>
                <w:szCs w:val="22"/>
              </w:rPr>
              <w:t>多元文化與</w:t>
            </w:r>
          </w:p>
          <w:p w:rsidR="006B64C8" w:rsidRPr="006B64C8" w:rsidRDefault="006B64C8" w:rsidP="006B64C8">
            <w:pPr>
              <w:spacing w:line="260" w:lineRule="exact"/>
              <w:jc w:val="left"/>
              <w:rPr>
                <w:rFonts w:asciiTheme="minorEastAsia" w:eastAsiaTheme="minorEastAsia" w:hAnsiTheme="minorEastAsia"/>
                <w:b/>
                <w:sz w:val="22"/>
                <w:szCs w:val="22"/>
              </w:rPr>
            </w:pPr>
            <w:r w:rsidRPr="006B64C8">
              <w:rPr>
                <w:rFonts w:ascii="標楷體" w:eastAsia="標楷體" w:hAnsi="標楷體" w:cs="DFKaiShu-SB-Estd-BF" w:hint="eastAsia"/>
                <w:b/>
                <w:color w:val="auto"/>
                <w:sz w:val="22"/>
                <w:szCs w:val="22"/>
              </w:rPr>
              <w:t>國際理解】</w:t>
            </w:r>
          </w:p>
          <w:p w:rsidR="006B64C8" w:rsidRPr="006B64C8" w:rsidRDefault="006B64C8" w:rsidP="006B64C8">
            <w:pPr>
              <w:rPr>
                <w:rFonts w:ascii="標楷體" w:eastAsia="標楷體" w:hAnsi="標楷體"/>
                <w:sz w:val="22"/>
                <w:szCs w:val="22"/>
              </w:rPr>
            </w:pPr>
            <w:r w:rsidRPr="006B64C8">
              <w:rPr>
                <w:rFonts w:ascii="標楷體" w:eastAsia="標楷體" w:hAnsi="標楷體" w:hint="eastAsia"/>
                <w:sz w:val="22"/>
                <w:szCs w:val="22"/>
              </w:rPr>
              <w:t>國J4 認識跨文化與全球競合的現象。</w:t>
            </w:r>
          </w:p>
          <w:p w:rsidR="006B64C8" w:rsidRPr="006B64C8" w:rsidRDefault="006B64C8" w:rsidP="006B64C8">
            <w:pPr>
              <w:rPr>
                <w:sz w:val="24"/>
                <w:szCs w:val="24"/>
              </w:rPr>
            </w:pPr>
            <w:r w:rsidRPr="006B64C8">
              <w:rPr>
                <w:rFonts w:ascii="標楷體" w:eastAsia="標楷體" w:hAnsi="標楷體" w:hint="eastAsia"/>
                <w:sz w:val="22"/>
                <w:szCs w:val="22"/>
              </w:rPr>
              <w:t>國J5 尊重與欣賞世界不同文化的價值。</w:t>
            </w: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第九週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4/7~4/11</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公1a-Ⅳ-1 理解公民知識的核心概念。</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社1a-Ⅳ-1 發覺生活經驗或社會現象與社會領域內容知識的關係。</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社3a-Ⅳ-1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Bi-IV-1 </w:t>
            </w:r>
            <w:r w:rsidRPr="00714DCF">
              <w:rPr>
                <w:rFonts w:eastAsia="標楷體" w:hint="eastAsia"/>
                <w:bCs/>
                <w:snapToGrid w:val="0"/>
                <w:color w:val="auto"/>
                <w:sz w:val="22"/>
                <w:szCs w:val="22"/>
              </w:rPr>
              <w:t>國家為什麼要制定刑法？為什麼行為的處罰，必須以行為時的法律有明文規定者為限？</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Bi-IV-2 </w:t>
            </w:r>
            <w:r w:rsidRPr="00714DCF">
              <w:rPr>
                <w:rFonts w:eastAsia="標楷體" w:hint="eastAsia"/>
                <w:bCs/>
                <w:snapToGrid w:val="0"/>
                <w:color w:val="auto"/>
                <w:sz w:val="22"/>
                <w:szCs w:val="22"/>
              </w:rPr>
              <w:t>國家制定刑罰的目的是什麼？我國刑罰的制裁方式有哪些？</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第三章刑法與刑罰</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1.說明刑罰的目的。</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w:t>
            </w:r>
            <w:r w:rsidRPr="006B64C8">
              <w:rPr>
                <w:rFonts w:ascii="標楷體" w:eastAsia="標楷體" w:hAnsi="標楷體"/>
                <w:bCs/>
                <w:snapToGrid w:val="0"/>
                <w:sz w:val="22"/>
                <w:szCs w:val="22"/>
              </w:rPr>
              <w:t>-------------------</w:t>
            </w:r>
            <w:r w:rsidRPr="006B64C8">
              <w:rPr>
                <w:rFonts w:ascii="標楷體" w:eastAsia="標楷體" w:hAnsi="標楷體"/>
                <w:bCs/>
                <w:snapToGrid w:val="0"/>
                <w:sz w:val="22"/>
                <w:szCs w:val="22"/>
              </w:rPr>
              <w:br/>
            </w:r>
            <w:r w:rsidRPr="006B64C8">
              <w:rPr>
                <w:rFonts w:ascii="標楷體" w:eastAsia="標楷體" w:hAnsi="標楷體" w:hint="eastAsia"/>
                <w:bCs/>
                <w:snapToGrid w:val="0"/>
                <w:sz w:val="22"/>
                <w:szCs w:val="22"/>
              </w:rPr>
              <w:t>完成學習單教學方法</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揉合討論法/觀察法讓學生熟稔學習的技能。</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策略</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3.作業習題</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4.隨堂練習</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5.課堂觀察</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第十週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4/14~4/18</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公1a-Ⅳ-1 理解公民知識的核心概念。</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社1a-Ⅳ-1 發覺生活經驗或社會現象與社會領域內容知識的關係。</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社3a-Ⅳ-1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Bi-IV-1 </w:t>
            </w:r>
            <w:r w:rsidRPr="00714DCF">
              <w:rPr>
                <w:rFonts w:eastAsia="標楷體" w:hint="eastAsia"/>
                <w:bCs/>
                <w:snapToGrid w:val="0"/>
                <w:color w:val="auto"/>
                <w:sz w:val="22"/>
                <w:szCs w:val="22"/>
              </w:rPr>
              <w:t>國家為什麼要制定刑法？為什麼行為的處罰，必須以行為時的法律有明文規定者為限？</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Bi-IV-2 </w:t>
            </w:r>
            <w:r w:rsidRPr="00714DCF">
              <w:rPr>
                <w:rFonts w:eastAsia="標楷體" w:hint="eastAsia"/>
                <w:bCs/>
                <w:snapToGrid w:val="0"/>
                <w:color w:val="auto"/>
                <w:sz w:val="22"/>
                <w:szCs w:val="22"/>
              </w:rPr>
              <w:t>國家制定刑罰的目的是什麼？我國刑罰的制裁方式有哪些？</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第三章刑法與刑罰</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1.說明刑罰的種類。</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cs="標楷體"/>
                <w:bCs/>
                <w:snapToGrid w:val="0"/>
                <w:color w:val="auto"/>
                <w:sz w:val="22"/>
                <w:szCs w:val="22"/>
              </w:rPr>
              <w:t>--------------------</w:t>
            </w:r>
            <w:r w:rsidRPr="006B64C8">
              <w:rPr>
                <w:rFonts w:ascii="標楷體" w:eastAsia="標楷體" w:hAnsi="標楷體" w:cs="標楷體"/>
                <w:bCs/>
                <w:snapToGrid w:val="0"/>
                <w:color w:val="auto"/>
                <w:sz w:val="22"/>
                <w:szCs w:val="22"/>
              </w:rPr>
              <w:br/>
            </w:r>
            <w:r w:rsidRPr="006B64C8">
              <w:rPr>
                <w:rFonts w:ascii="標楷體" w:eastAsia="標楷體" w:hAnsi="標楷體" w:hint="eastAsia"/>
                <w:bCs/>
                <w:snapToGrid w:val="0"/>
                <w:sz w:val="22"/>
                <w:szCs w:val="22"/>
              </w:rPr>
              <w:t>採行價值澄清法與批判</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思考法來完成學生應有的省思與課程中產生的疑慮</w:t>
            </w:r>
          </w:p>
          <w:p w:rsidR="006B64C8" w:rsidRPr="006B64C8" w:rsidRDefault="006B64C8" w:rsidP="006B64C8">
            <w:pPr>
              <w:spacing w:line="260" w:lineRule="exact"/>
              <w:jc w:val="left"/>
              <w:rPr>
                <w:rFonts w:ascii="標楷體" w:eastAsia="標楷體" w:hAnsi="標楷體"/>
                <w:bCs/>
                <w:snapToGrid w:val="0"/>
                <w:sz w:val="22"/>
                <w:szCs w:val="22"/>
              </w:rPr>
            </w:pP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策略</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1. 蒐集各類史料與相關地圖等時事議題做有系統地的模擬與討論。</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3.作業習題</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4.隨堂練習</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5.課堂觀察</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第十一週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4/21~4/25</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公1a-Ⅳ-1 理解公民知識的核心概念。</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社1a-Ⅳ-1 發覺生活經驗或社會現象與社會領域內容知識的關係。</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社3a-Ⅳ-1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Bi-IV-1 </w:t>
            </w:r>
            <w:r w:rsidRPr="00714DCF">
              <w:rPr>
                <w:rFonts w:eastAsia="標楷體" w:hint="eastAsia"/>
                <w:bCs/>
                <w:snapToGrid w:val="0"/>
                <w:color w:val="auto"/>
                <w:sz w:val="22"/>
                <w:szCs w:val="22"/>
              </w:rPr>
              <w:t>國家為什麼要制定刑法？為什麼行為的處罰，必須以行為時的法律有明文規定者為限？</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Bi-IV-2 </w:t>
            </w:r>
            <w:r w:rsidRPr="00714DCF">
              <w:rPr>
                <w:rFonts w:eastAsia="標楷體" w:hint="eastAsia"/>
                <w:bCs/>
                <w:snapToGrid w:val="0"/>
                <w:color w:val="auto"/>
                <w:sz w:val="22"/>
                <w:szCs w:val="22"/>
              </w:rPr>
              <w:t>國家制定刑罰的目的是什麼？我國刑罰的制裁方式有哪些？</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第三章刑法與刑罰</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1.說明責任能力，比較責任能力與行為能力。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w:t>
            </w:r>
            <w:r w:rsidRPr="006B64C8">
              <w:rPr>
                <w:rFonts w:ascii="標楷體" w:eastAsia="標楷體" w:hAnsi="標楷體"/>
                <w:bCs/>
                <w:snapToGrid w:val="0"/>
                <w:sz w:val="22"/>
                <w:szCs w:val="22"/>
              </w:rPr>
              <w:t>-------------------</w:t>
            </w:r>
            <w:r w:rsidRPr="006B64C8">
              <w:rPr>
                <w:rFonts w:ascii="標楷體" w:eastAsia="標楷體" w:hAnsi="標楷體"/>
                <w:bCs/>
                <w:snapToGrid w:val="0"/>
                <w:sz w:val="22"/>
                <w:szCs w:val="22"/>
              </w:rPr>
              <w:br/>
            </w:r>
            <w:r w:rsidRPr="006B64C8">
              <w:rPr>
                <w:rFonts w:ascii="標楷體" w:eastAsia="標楷體" w:hAnsi="標楷體" w:hint="eastAsia"/>
                <w:bCs/>
                <w:snapToGrid w:val="0"/>
                <w:sz w:val="22"/>
                <w:szCs w:val="22"/>
              </w:rPr>
              <w:t>完成學習單教學方法</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揉合討論法/觀察法讓學生熟稔學習的技能。</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策略</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3.作業習題</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4.隨堂練習</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5.課堂觀察</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第十二週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4/28~5/2</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社1a-Ⅳ-1 發覺生活經驗或社會現象與社會領域內容知識的關係。</w:t>
            </w:r>
          </w:p>
          <w:p w:rsidR="006B64C8" w:rsidRPr="00714DCF" w:rsidRDefault="006B64C8" w:rsidP="006B64C8">
            <w:pPr>
              <w:spacing w:line="260" w:lineRule="exact"/>
              <w:jc w:val="left"/>
              <w:rPr>
                <w:rFonts w:eastAsia="標楷體"/>
                <w:bCs/>
                <w:sz w:val="22"/>
                <w:szCs w:val="22"/>
              </w:rPr>
            </w:pPr>
            <w:r w:rsidRPr="00714DCF">
              <w:rPr>
                <w:rFonts w:ascii="標楷體" w:eastAsia="標楷體" w:hAnsi="標楷體" w:cs="標楷體" w:hint="eastAsia"/>
                <w:bCs/>
                <w:snapToGrid w:val="0"/>
                <w:color w:val="auto"/>
                <w:sz w:val="22"/>
                <w:szCs w:val="22"/>
              </w:rPr>
              <w:t>社1b-Ⅳ-1 應用社會領域內容知識解析生活經驗或社會現象。</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Bi-IV-3 </w:t>
            </w:r>
            <w:r w:rsidRPr="00714DCF">
              <w:rPr>
                <w:rFonts w:eastAsia="標楷體" w:hint="eastAsia"/>
                <w:bCs/>
                <w:snapToGrid w:val="0"/>
                <w:color w:val="auto"/>
                <w:sz w:val="22"/>
                <w:szCs w:val="22"/>
              </w:rPr>
              <w:t>在犯罪的追訴及處罰過程中，警察、檢察官及法官有哪些功能與權限？</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第四章刑事案件的追訴</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1.介紹刑事案件的追訴流程。</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snapToGrid w:val="0"/>
                <w:sz w:val="22"/>
                <w:szCs w:val="22"/>
              </w:rPr>
              <w:t>--------------------</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1.仔細聆聽與課間進行討論</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2.完成反饋學習單與提出建議</w:t>
            </w:r>
          </w:p>
          <w:p w:rsidR="006B64C8" w:rsidRPr="006B64C8" w:rsidRDefault="006B64C8" w:rsidP="006B64C8">
            <w:pPr>
              <w:rPr>
                <w:rFonts w:ascii="標楷體" w:eastAsia="標楷體" w:hAnsi="標楷體"/>
                <w:snapToGrid w:val="0"/>
                <w:sz w:val="22"/>
                <w:szCs w:val="22"/>
              </w:rPr>
            </w:pP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策略</w:t>
            </w:r>
          </w:p>
          <w:p w:rsidR="006B64C8" w:rsidRPr="006B64C8" w:rsidRDefault="006B64C8" w:rsidP="006B64C8">
            <w:pPr>
              <w:spacing w:line="260" w:lineRule="exact"/>
              <w:jc w:val="left"/>
              <w:rPr>
                <w:rFonts w:asciiTheme="minorEastAsia" w:eastAsiaTheme="minorEastAsia" w:hAnsiTheme="minorEastAsia"/>
                <w:sz w:val="22"/>
                <w:szCs w:val="22"/>
              </w:rPr>
            </w:pPr>
            <w:r w:rsidRPr="006B64C8">
              <w:rPr>
                <w:rFonts w:ascii="標楷體" w:eastAsia="標楷體" w:hAnsi="標楷體" w:hint="eastAsia"/>
                <w:snapToGrid w:val="0"/>
                <w:sz w:val="22"/>
                <w:szCs w:val="22"/>
              </w:rPr>
              <w:t>1. 彙整討論的記錄詳實，能理解多元觀點課題有全盤性的研討與體驗</w:t>
            </w:r>
            <w:r w:rsidRPr="006B64C8">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3.作業習題</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4.隨堂練習</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5.課堂觀察</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標楷體" w:eastAsia="標楷體" w:hAnsi="標楷體" w:cs="DFKaiShu-SB-Estd-BF"/>
                <w:b/>
                <w:color w:val="auto"/>
                <w:sz w:val="22"/>
                <w:szCs w:val="22"/>
              </w:rPr>
            </w:pPr>
            <w:r w:rsidRPr="006B64C8">
              <w:rPr>
                <w:rFonts w:ascii="標楷體" w:eastAsia="標楷體" w:hAnsi="標楷體" w:cs="DFKaiShu-SB-Estd-BF" w:hint="eastAsia"/>
                <w:b/>
                <w:color w:val="auto"/>
                <w:sz w:val="22"/>
                <w:szCs w:val="22"/>
              </w:rPr>
              <w:t>【善盡全球</w:t>
            </w:r>
          </w:p>
          <w:p w:rsidR="006B64C8" w:rsidRPr="006B64C8" w:rsidRDefault="006B64C8" w:rsidP="006B64C8">
            <w:pPr>
              <w:spacing w:line="260" w:lineRule="exact"/>
              <w:jc w:val="left"/>
              <w:rPr>
                <w:rFonts w:asciiTheme="minorEastAsia" w:eastAsiaTheme="minorEastAsia" w:hAnsiTheme="minorEastAsia"/>
                <w:b/>
                <w:sz w:val="22"/>
                <w:szCs w:val="22"/>
              </w:rPr>
            </w:pPr>
            <w:r w:rsidRPr="006B64C8">
              <w:rPr>
                <w:rFonts w:ascii="標楷體" w:eastAsia="標楷體" w:hAnsi="標楷體" w:cs="DFKaiShu-SB-Estd-BF" w:hint="eastAsia"/>
                <w:b/>
                <w:color w:val="auto"/>
                <w:sz w:val="22"/>
                <w:szCs w:val="22"/>
              </w:rPr>
              <w:t>公民責任】</w:t>
            </w:r>
          </w:p>
          <w:p w:rsidR="006B64C8" w:rsidRPr="006B64C8" w:rsidRDefault="006B64C8" w:rsidP="006B64C8">
            <w:pPr>
              <w:rPr>
                <w:rFonts w:ascii="標楷體" w:eastAsia="標楷體" w:hAnsi="標楷體"/>
                <w:sz w:val="22"/>
                <w:szCs w:val="22"/>
              </w:rPr>
            </w:pPr>
            <w:r w:rsidRPr="006B64C8">
              <w:rPr>
                <w:rFonts w:ascii="標楷體" w:eastAsia="標楷體" w:hAnsi="標楷體" w:hint="eastAsia"/>
                <w:sz w:val="22"/>
                <w:szCs w:val="22"/>
              </w:rPr>
              <w:t>國J11 尊重與維護不同文化群體的人權與尊嚴。</w:t>
            </w:r>
          </w:p>
          <w:p w:rsidR="006B64C8" w:rsidRPr="006B64C8" w:rsidRDefault="006B64C8" w:rsidP="006B64C8">
            <w:r w:rsidRPr="006B64C8">
              <w:rPr>
                <w:rFonts w:ascii="標楷體" w:eastAsia="標楷體" w:hAnsi="標楷體" w:hint="eastAsia"/>
                <w:sz w:val="22"/>
                <w:szCs w:val="22"/>
              </w:rPr>
              <w:t>國J12 探索全球議題，並構思永續發展的在地行動方案。</w:t>
            </w: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第十三週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5/5~5/9</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社1a-Ⅳ-1 發覺生活經驗或社會現象與社會領域內容知識的關係。</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社1b-Ⅳ-1 應用社會領域內容知識解析生活經驗或社會現象。</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Bi-IV-3 </w:t>
            </w:r>
            <w:r w:rsidRPr="00714DCF">
              <w:rPr>
                <w:rFonts w:eastAsia="標楷體" w:hint="eastAsia"/>
                <w:bCs/>
                <w:snapToGrid w:val="0"/>
                <w:color w:val="auto"/>
                <w:sz w:val="22"/>
                <w:szCs w:val="22"/>
              </w:rPr>
              <w:t>在犯罪的追訴及處罰過程中，警察、檢察官及法官有哪些功能與權限？</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第四章刑事案件的追訴</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1.說明自訴、公訴、告訴乃論罪、非告訴乃論罪。</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w:t>
            </w:r>
            <w:r w:rsidRPr="006B64C8">
              <w:rPr>
                <w:rFonts w:ascii="標楷體" w:eastAsia="標楷體" w:hAnsi="標楷體"/>
                <w:bCs/>
                <w:snapToGrid w:val="0"/>
                <w:sz w:val="22"/>
                <w:szCs w:val="22"/>
              </w:rPr>
              <w:t>-------------------</w:t>
            </w:r>
            <w:r w:rsidRPr="006B64C8">
              <w:rPr>
                <w:rFonts w:ascii="標楷體" w:eastAsia="標楷體" w:hAnsi="標楷體"/>
                <w:bCs/>
                <w:snapToGrid w:val="0"/>
                <w:sz w:val="22"/>
                <w:szCs w:val="22"/>
              </w:rPr>
              <w:br/>
            </w:r>
            <w:r w:rsidRPr="006B64C8">
              <w:rPr>
                <w:rFonts w:ascii="標楷體" w:eastAsia="標楷體" w:hAnsi="標楷體" w:hint="eastAsia"/>
                <w:bCs/>
                <w:snapToGrid w:val="0"/>
                <w:sz w:val="22"/>
                <w:szCs w:val="22"/>
              </w:rPr>
              <w:t>完成學習單教學方法</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揉合討論法/觀察法讓學生熟稔學習的技能。</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策略</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3.作業習題</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4.隨堂練習</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5.課堂觀察</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第十四週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5/12~5/16</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社1a-Ⅳ-1 發覺生活經驗或社會現象與社會領域內容知識的關係。</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社1b-Ⅳ-1 應用社會領域內容知識解析生活經驗或社會現象。</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Bi-IV-3 </w:t>
            </w:r>
            <w:r w:rsidRPr="00714DCF">
              <w:rPr>
                <w:rFonts w:eastAsia="標楷體" w:hint="eastAsia"/>
                <w:bCs/>
                <w:snapToGrid w:val="0"/>
                <w:color w:val="auto"/>
                <w:sz w:val="22"/>
                <w:szCs w:val="22"/>
              </w:rPr>
              <w:t>在犯罪的追訴及處罰過程中，警察、檢察官及法官有哪些功能與權限？</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第四章刑事案件的追訴（第二次段考）</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1.介紹警察、檢察官與法官在刑事案件追訴流程中的角色與職權。</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3.影片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2.紙筆測驗</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3.作業習題</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4.隨堂練習</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5.課堂觀察</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第十五週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5/19~5/23</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社1a-Ⅳ-1 發覺生活經驗或社會現象與社會領域內容知識的關係。</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社1b-Ⅳ-1 應用社會領域內容知識解析生活經驗或社會現象。</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社2a-Ⅳ-2 關注生活周遭的重要議題及其脈絡，發展本土意識與在地關懷。</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社2c-Ⅳ-2 珍視重要的公民價值並願意付諸行動。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Bh-IV-1 </w:t>
            </w:r>
            <w:r w:rsidRPr="00714DCF">
              <w:rPr>
                <w:rFonts w:eastAsia="標楷體" w:hint="eastAsia"/>
                <w:bCs/>
                <w:snapToGrid w:val="0"/>
                <w:color w:val="auto"/>
                <w:sz w:val="22"/>
                <w:szCs w:val="22"/>
              </w:rPr>
              <w:t>為什麼行政法與我們日常生活息息相關？為什麼政府應依法行政？</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Bh-IV-2 </w:t>
            </w:r>
            <w:r w:rsidRPr="00714DCF">
              <w:rPr>
                <w:rFonts w:eastAsia="標楷體" w:hint="eastAsia"/>
                <w:bCs/>
                <w:snapToGrid w:val="0"/>
                <w:color w:val="auto"/>
                <w:sz w:val="22"/>
                <w:szCs w:val="22"/>
              </w:rPr>
              <w:t>人民生活中有哪些常見的行政管制？當人民的權益受到侵害時，可以尋求行政救濟的意義為何？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第五章行政法規與行政救濟</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1.介紹行政法規，說明行政法與人民生活的關係，說明行政法與憲法的關係。</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snapToGrid w:val="0"/>
                <w:sz w:val="22"/>
                <w:szCs w:val="22"/>
              </w:rPr>
              <w:t>--------------------</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1.仔細聆聽與課間進行討論</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2.完成反饋學習單與提出建議</w:t>
            </w:r>
          </w:p>
          <w:p w:rsidR="006B64C8" w:rsidRPr="006B64C8" w:rsidRDefault="006B64C8" w:rsidP="006B64C8">
            <w:pPr>
              <w:rPr>
                <w:rFonts w:ascii="標楷體" w:eastAsia="標楷體" w:hAnsi="標楷體"/>
                <w:snapToGrid w:val="0"/>
                <w:sz w:val="22"/>
                <w:szCs w:val="22"/>
              </w:rPr>
            </w:pP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策略</w:t>
            </w:r>
          </w:p>
          <w:p w:rsidR="006B64C8" w:rsidRPr="006B64C8" w:rsidRDefault="006B64C8" w:rsidP="006B64C8">
            <w:pPr>
              <w:spacing w:line="260" w:lineRule="exact"/>
              <w:jc w:val="left"/>
              <w:rPr>
                <w:rFonts w:asciiTheme="minorEastAsia" w:eastAsiaTheme="minorEastAsia" w:hAnsiTheme="minorEastAsia"/>
                <w:sz w:val="22"/>
                <w:szCs w:val="22"/>
              </w:rPr>
            </w:pPr>
            <w:r w:rsidRPr="006B64C8">
              <w:rPr>
                <w:rFonts w:ascii="標楷體" w:eastAsia="標楷體" w:hAnsi="標楷體" w:hint="eastAsia"/>
                <w:snapToGrid w:val="0"/>
                <w:sz w:val="22"/>
                <w:szCs w:val="22"/>
              </w:rPr>
              <w:t>1. 彙整討論的記錄詳實，能理解多元觀點課題有全盤性的研討與體驗</w:t>
            </w:r>
            <w:r w:rsidRPr="006B64C8">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1.隨堂練習</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2.心得報告</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3.作業習題</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5.課堂觀察</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
                <w:bCs/>
                <w:snapToGrid w:val="0"/>
                <w:sz w:val="22"/>
                <w:szCs w:val="22"/>
              </w:rPr>
            </w:pPr>
            <w:r w:rsidRPr="006B64C8">
              <w:rPr>
                <w:rFonts w:ascii="標楷體" w:eastAsia="標楷體" w:hAnsi="標楷體" w:cs="DFKaiShu-SB-Estd-BF" w:hint="eastAsia"/>
                <w:b/>
                <w:bCs/>
                <w:snapToGrid w:val="0"/>
                <w:color w:val="auto"/>
                <w:sz w:val="22"/>
                <w:szCs w:val="22"/>
              </w:rPr>
              <w:t>【閱讀素養教育】</w:t>
            </w:r>
          </w:p>
          <w:p w:rsidR="006B64C8" w:rsidRPr="006B64C8" w:rsidRDefault="006B64C8" w:rsidP="006B64C8">
            <w:pPr>
              <w:spacing w:line="260" w:lineRule="exact"/>
              <w:jc w:val="left"/>
              <w:rPr>
                <w:rFonts w:asciiTheme="minorEastAsia" w:eastAsiaTheme="minorEastAsia" w:hAnsiTheme="minorEastAsia"/>
                <w:sz w:val="22"/>
                <w:szCs w:val="22"/>
              </w:rPr>
            </w:pPr>
            <w:r w:rsidRPr="006B64C8">
              <w:rPr>
                <w:rFonts w:ascii="標楷體" w:eastAsia="標楷體" w:hAnsi="標楷體" w:cs="DFKaiShu-SB-Estd-BF" w:hint="eastAsia"/>
                <w:color w:val="auto"/>
                <w:sz w:val="22"/>
                <w:szCs w:val="22"/>
              </w:rPr>
              <w:t>閱J1 發展多元文本的閱讀策略。</w:t>
            </w:r>
          </w:p>
          <w:p w:rsidR="006B64C8" w:rsidRPr="006B64C8" w:rsidRDefault="006B64C8" w:rsidP="006B64C8">
            <w:pPr>
              <w:spacing w:line="260" w:lineRule="exact"/>
              <w:jc w:val="left"/>
              <w:rPr>
                <w:rFonts w:asciiTheme="minorEastAsia" w:eastAsiaTheme="minorEastAsia" w:hAnsiTheme="minorEastAsia"/>
                <w:sz w:val="22"/>
                <w:szCs w:val="22"/>
              </w:rPr>
            </w:pPr>
            <w:r w:rsidRPr="006B64C8">
              <w:rPr>
                <w:rFonts w:ascii="標楷體" w:eastAsia="標楷體" w:hAnsi="標楷體" w:cs="DFKaiShu-SB-Estd-BF" w:hint="eastAsia"/>
                <w:color w:val="auto"/>
                <w:sz w:val="22"/>
                <w:szCs w:val="22"/>
              </w:rPr>
              <w:t>閱J2 發展跨文本的比對、分析、深究的能力，以判讀文本知識的正確性。</w:t>
            </w:r>
          </w:p>
          <w:p w:rsidR="006B64C8" w:rsidRPr="006B64C8" w:rsidRDefault="006B64C8" w:rsidP="006B64C8">
            <w:pPr>
              <w:spacing w:line="260" w:lineRule="exact"/>
              <w:jc w:val="left"/>
              <w:rPr>
                <w:rFonts w:asciiTheme="minorEastAsia" w:eastAsiaTheme="minorEastAsia" w:hAnsiTheme="minorEastAsia"/>
                <w:sz w:val="22"/>
                <w:szCs w:val="22"/>
              </w:rPr>
            </w:pPr>
            <w:r w:rsidRPr="006B64C8">
              <w:rPr>
                <w:rFonts w:ascii="標楷體" w:eastAsia="標楷體" w:hAnsi="標楷體" w:cs="DFKaiShu-SB-Estd-BF" w:hint="eastAsia"/>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第十六週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5/26~5/30</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社1a-Ⅳ-1 發覺生活經驗或社會現象與社會領域內容知識的關係。</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社1b-Ⅳ-1 應用社會領域內容知識解析生活經驗或社會現象。</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社2a-Ⅳ-2 關注生活周遭的重要議題及其脈絡，發展本土意識與在地關懷。</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社2c-Ⅳ-2 珍視重要的公民價值並願意付諸行動。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Bh-IV-1 </w:t>
            </w:r>
            <w:r w:rsidRPr="00714DCF">
              <w:rPr>
                <w:rFonts w:eastAsia="標楷體" w:hint="eastAsia"/>
                <w:bCs/>
                <w:snapToGrid w:val="0"/>
                <w:color w:val="auto"/>
                <w:sz w:val="22"/>
                <w:szCs w:val="22"/>
              </w:rPr>
              <w:t>為什麼行政法與我們日常生活息息相關？為什麼政府應依法行政？</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Bh-IV-2 </w:t>
            </w:r>
            <w:r w:rsidRPr="00714DCF">
              <w:rPr>
                <w:rFonts w:eastAsia="標楷體" w:hint="eastAsia"/>
                <w:bCs/>
                <w:snapToGrid w:val="0"/>
                <w:color w:val="auto"/>
                <w:sz w:val="22"/>
                <w:szCs w:val="22"/>
              </w:rPr>
              <w:t>人民生活中有哪些常見的行政管制？當人民的權益受到侵害時，可以尋求行政救濟的意義為何？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第五章行政法規與行政救濟</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1.介紹生活中常見的行政管制。</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w:t>
            </w:r>
            <w:r w:rsidRPr="006B64C8">
              <w:rPr>
                <w:rFonts w:ascii="標楷體" w:eastAsia="標楷體" w:hAnsi="標楷體"/>
                <w:bCs/>
                <w:snapToGrid w:val="0"/>
                <w:sz w:val="22"/>
                <w:szCs w:val="22"/>
              </w:rPr>
              <w:t>-------------------</w:t>
            </w:r>
            <w:r w:rsidRPr="006B64C8">
              <w:rPr>
                <w:rFonts w:ascii="標楷體" w:eastAsia="標楷體" w:hAnsi="標楷體"/>
                <w:bCs/>
                <w:snapToGrid w:val="0"/>
                <w:sz w:val="22"/>
                <w:szCs w:val="22"/>
              </w:rPr>
              <w:br/>
            </w:r>
            <w:r w:rsidRPr="006B64C8">
              <w:rPr>
                <w:rFonts w:ascii="標楷體" w:eastAsia="標楷體" w:hAnsi="標楷體" w:hint="eastAsia"/>
                <w:bCs/>
                <w:snapToGrid w:val="0"/>
                <w:sz w:val="22"/>
                <w:szCs w:val="22"/>
              </w:rPr>
              <w:t>完成學習單教學方法</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揉合討論法/觀察法讓學生熟稔學習的技能。</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策略</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1.隨堂練習</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2.心得報告</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3.作業習題</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5.課堂觀察</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第十七週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6/2~6/6</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社1a-Ⅳ-1 發覺生活經驗或社會現象與社會領域內容知識的關係。</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社1b-Ⅳ-1 應用社會領域內容知識解析生活經驗或社會現象。</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社2a-Ⅳ-2 關注生活周遭的重要議題及其脈絡，發展本土意識與在地關懷。</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社2c-Ⅳ-2 珍視重要的公民價值並願意付諸行動。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Bh-IV-1 </w:t>
            </w:r>
            <w:r w:rsidRPr="00714DCF">
              <w:rPr>
                <w:rFonts w:eastAsia="標楷體" w:hint="eastAsia"/>
                <w:bCs/>
                <w:snapToGrid w:val="0"/>
                <w:color w:val="auto"/>
                <w:sz w:val="22"/>
                <w:szCs w:val="22"/>
              </w:rPr>
              <w:t>為什麼行政法與我們日常生活息息相關？為什麼政府應依法行政？</w:t>
            </w:r>
          </w:p>
          <w:p w:rsidR="006B64C8" w:rsidRPr="00714DCF" w:rsidRDefault="006B64C8" w:rsidP="006B64C8">
            <w:pPr>
              <w:spacing w:line="260" w:lineRule="exact"/>
              <w:jc w:val="left"/>
              <w:rPr>
                <w:rFonts w:eastAsiaTheme="minorEastAsia"/>
                <w:bCs/>
                <w:snapToGrid w:val="0"/>
                <w:sz w:val="22"/>
                <w:szCs w:val="22"/>
              </w:rPr>
            </w:pPr>
            <w:r w:rsidRPr="00714DCF">
              <w:rPr>
                <w:rFonts w:eastAsia="標楷體" w:hint="eastAsia"/>
                <w:bCs/>
                <w:snapToGrid w:val="0"/>
                <w:color w:val="auto"/>
                <w:sz w:val="22"/>
                <w:szCs w:val="22"/>
              </w:rPr>
              <w:t>公</w:t>
            </w:r>
            <w:r w:rsidRPr="00714DCF">
              <w:rPr>
                <w:rFonts w:eastAsia="標楷體" w:hint="eastAsia"/>
                <w:bCs/>
                <w:snapToGrid w:val="0"/>
                <w:color w:val="auto"/>
                <w:sz w:val="22"/>
                <w:szCs w:val="22"/>
              </w:rPr>
              <w:t xml:space="preserve">Bh-IV-2 </w:t>
            </w:r>
            <w:r w:rsidRPr="00714DCF">
              <w:rPr>
                <w:rFonts w:eastAsia="標楷體" w:hint="eastAsia"/>
                <w:bCs/>
                <w:snapToGrid w:val="0"/>
                <w:color w:val="auto"/>
                <w:sz w:val="22"/>
                <w:szCs w:val="22"/>
              </w:rPr>
              <w:t>人民生活中有哪些常見的行政管制？當人民的權益受到侵害時，可以尋求行政救濟的意義為何？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第五章行政法規與行政救濟</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1.介紹行政救濟的方法與流程。</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2.說明民法、刑法、行政法的異同。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cs="標楷體"/>
                <w:bCs/>
                <w:snapToGrid w:val="0"/>
                <w:color w:val="auto"/>
                <w:sz w:val="22"/>
                <w:szCs w:val="22"/>
              </w:rPr>
              <w:t>--------------------</w:t>
            </w:r>
            <w:r w:rsidRPr="006B64C8">
              <w:rPr>
                <w:rFonts w:ascii="標楷體" w:eastAsia="標楷體" w:hAnsi="標楷體" w:cs="標楷體"/>
                <w:bCs/>
                <w:snapToGrid w:val="0"/>
                <w:color w:val="auto"/>
                <w:sz w:val="22"/>
                <w:szCs w:val="22"/>
              </w:rPr>
              <w:br/>
            </w:r>
            <w:r w:rsidRPr="006B64C8">
              <w:rPr>
                <w:rFonts w:ascii="標楷體" w:eastAsia="標楷體" w:hAnsi="標楷體" w:hint="eastAsia"/>
                <w:bCs/>
                <w:snapToGrid w:val="0"/>
                <w:sz w:val="22"/>
                <w:szCs w:val="22"/>
              </w:rPr>
              <w:t>採行價值澄清法與批判</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思考法來完成學生應有的省思與課程中產生的疑慮</w:t>
            </w:r>
          </w:p>
          <w:p w:rsidR="006B64C8" w:rsidRPr="006B64C8" w:rsidRDefault="006B64C8" w:rsidP="006B64C8">
            <w:pPr>
              <w:spacing w:line="260" w:lineRule="exact"/>
              <w:jc w:val="left"/>
              <w:rPr>
                <w:rFonts w:ascii="標楷體" w:eastAsia="標楷體" w:hAnsi="標楷體"/>
                <w:bCs/>
                <w:snapToGrid w:val="0"/>
                <w:sz w:val="22"/>
                <w:szCs w:val="22"/>
              </w:rPr>
            </w:pP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策略</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1. 蒐集各類史料與相關地圖等時事議題做有系統地的模擬與討論。</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1.隨堂練習</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2.心得報告</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3.作業習題</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4.分組討論</w:t>
            </w:r>
          </w:p>
          <w:p w:rsidR="006B64C8" w:rsidRPr="00714DCF" w:rsidRDefault="006B64C8" w:rsidP="006B64C8">
            <w:pPr>
              <w:spacing w:line="260" w:lineRule="exact"/>
              <w:jc w:val="left"/>
              <w:rPr>
                <w:rFonts w:eastAsiaTheme="minorEastAsia"/>
                <w:bCs/>
                <w:snapToGrid w:val="0"/>
                <w:sz w:val="22"/>
                <w:szCs w:val="22"/>
              </w:rPr>
            </w:pPr>
            <w:r w:rsidRPr="00714DCF">
              <w:rPr>
                <w:rFonts w:ascii="標楷體" w:eastAsia="標楷體" w:hAnsi="標楷體" w:cs="標楷體" w:hint="eastAsia"/>
                <w:bCs/>
                <w:snapToGrid w:val="0"/>
                <w:color w:val="auto"/>
                <w:sz w:val="22"/>
                <w:szCs w:val="22"/>
              </w:rPr>
              <w:t>5.課堂觀察</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第十八週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6/9~6/13</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社1a-Ⅳ-1 發覺生活經驗或社會現象與社會領域內容知識的關係。</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公1a-Ⅳ-1 理解公民知識的核心概念。</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社2a-Ⅳ-2 關注生活周遭的重要議題及其脈絡，發展本土意識與在地關懷。</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社2c-Ⅳ-2 珍視重要的公民價值並願意付諸行動。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公Bk-IV-1 為什麼少年應具備重要的兒童及少年保護的相關法律知識？我國制定保護兒童及少年相關法律的目的是什麼？有哪些相關的重要保護措施？</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公Bc-IV-3 社會規範如何隨著時間與空間而變動？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第六章兒少權益的維護</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1.介紹兒童權利公約、兒童及少年福利與權益保障法、兒童及少年性剝削防制條例、勞動基準法有關童工的規定。</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w:t>
            </w:r>
            <w:r w:rsidRPr="006B64C8">
              <w:rPr>
                <w:rFonts w:ascii="標楷體" w:eastAsia="標楷體" w:hAnsi="標楷體"/>
                <w:bCs/>
                <w:snapToGrid w:val="0"/>
                <w:sz w:val="22"/>
                <w:szCs w:val="22"/>
              </w:rPr>
              <w:t>-------------------</w:t>
            </w:r>
            <w:r w:rsidRPr="006B64C8">
              <w:rPr>
                <w:rFonts w:ascii="標楷體" w:eastAsia="標楷體" w:hAnsi="標楷體"/>
                <w:bCs/>
                <w:snapToGrid w:val="0"/>
                <w:sz w:val="22"/>
                <w:szCs w:val="22"/>
              </w:rPr>
              <w:br/>
            </w:r>
            <w:r w:rsidRPr="006B64C8">
              <w:rPr>
                <w:rFonts w:ascii="標楷體" w:eastAsia="標楷體" w:hAnsi="標楷體" w:hint="eastAsia"/>
                <w:bCs/>
                <w:snapToGrid w:val="0"/>
                <w:sz w:val="22"/>
                <w:szCs w:val="22"/>
              </w:rPr>
              <w:t>完成學習單教學方法</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揉合討論法/觀察法讓學生熟稔學習的技能。</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策略</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1.作業習題</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2.課堂觀察</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3.心得報告</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4.隨堂練習</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5.課堂問答</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第十九週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6/16~6/20</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社1a-Ⅳ-1 發覺生活經驗或社會現象與社會領域內容知識的關係。</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公1a-Ⅳ-1 理解公民知識的核心概念。</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社2a-Ⅳ-2 關注生活周遭的重要議題及其脈絡，發展本土意識與在地關懷。</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社2c-Ⅳ-2 珍視重要的公民價值並願意付諸行動。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公Bk-IV-1 為什麼少年應具備重要的兒童及少年保護的相關法律知識？我國制定保護兒童及少年相關法律的目的是什麼？有哪些相關的重要保護措施？</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公Bc-IV-3 社會規範如何隨著時間與空間而變動？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第六章兒少權益的維護</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1.介紹少年犯罪行為的處理，說明少年事件處理法，說明相關事件的處理方法與流程。</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cs="標楷體"/>
                <w:bCs/>
                <w:snapToGrid w:val="0"/>
                <w:color w:val="auto"/>
                <w:sz w:val="22"/>
                <w:szCs w:val="22"/>
              </w:rPr>
              <w:t>--------------------</w:t>
            </w:r>
            <w:r w:rsidRPr="006B64C8">
              <w:rPr>
                <w:rFonts w:ascii="標楷體" w:eastAsia="標楷體" w:hAnsi="標楷體" w:cs="標楷體"/>
                <w:bCs/>
                <w:snapToGrid w:val="0"/>
                <w:color w:val="auto"/>
                <w:sz w:val="22"/>
                <w:szCs w:val="22"/>
              </w:rPr>
              <w:br/>
            </w:r>
            <w:r w:rsidRPr="006B64C8">
              <w:rPr>
                <w:rFonts w:ascii="標楷體" w:eastAsia="標楷體" w:hAnsi="標楷體" w:hint="eastAsia"/>
                <w:bCs/>
                <w:snapToGrid w:val="0"/>
                <w:sz w:val="22"/>
                <w:szCs w:val="22"/>
              </w:rPr>
              <w:t>採行價值澄清法與批判</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思考法來完成學生應有的省思與課程中產生的疑慮</w:t>
            </w:r>
          </w:p>
          <w:p w:rsidR="006B64C8" w:rsidRPr="006B64C8" w:rsidRDefault="006B64C8" w:rsidP="006B64C8">
            <w:pPr>
              <w:spacing w:line="260" w:lineRule="exact"/>
              <w:jc w:val="left"/>
              <w:rPr>
                <w:rFonts w:ascii="標楷體" w:eastAsia="標楷體" w:hAnsi="標楷體"/>
                <w:bCs/>
                <w:snapToGrid w:val="0"/>
                <w:sz w:val="22"/>
                <w:szCs w:val="22"/>
              </w:rPr>
            </w:pP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策略</w:t>
            </w:r>
          </w:p>
          <w:p w:rsidR="006B64C8" w:rsidRPr="006B64C8" w:rsidRDefault="006B64C8" w:rsidP="006B64C8">
            <w:pPr>
              <w:spacing w:line="260" w:lineRule="exact"/>
              <w:jc w:val="left"/>
              <w:rPr>
                <w:rFonts w:ascii="標楷體" w:eastAsia="標楷體" w:hAnsi="標楷體"/>
                <w:bCs/>
                <w:snapToGrid w:val="0"/>
                <w:sz w:val="22"/>
                <w:szCs w:val="22"/>
              </w:rPr>
            </w:pPr>
            <w:r w:rsidRPr="006B64C8">
              <w:rPr>
                <w:rFonts w:ascii="標楷體" w:eastAsia="標楷體" w:hAnsi="標楷體" w:hint="eastAsia"/>
                <w:bCs/>
                <w:snapToGrid w:val="0"/>
                <w:sz w:val="22"/>
                <w:szCs w:val="22"/>
              </w:rPr>
              <w:t>1. 蒐集各類史料與相關地圖等時事議題做有系統地的模擬與討論。</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1.作業習題</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2.課堂觀察</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3.心得報告</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4.隨堂練習</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5.課堂問答</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第二十週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6/23~6/27</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社1a-Ⅳ-1 發覺生活經驗或社會現象與社會領域內容知識的關係。</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公1a-Ⅳ-1 理解公民知識的核心概念。</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社2a-Ⅳ-2 關注生活周遭的重要議題及其脈絡，發展本土意識與在地關懷。</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社2c-Ⅳ-2 珍視重要的公民價值並願意付諸行動。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公Bk-IV-1 為什麼少年應具備重要的兒童及少年保護的相關法律知識？我國制定保護兒童及少年相關法律的目的是什麼？有哪些相關的重要保護措施？</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公Bc-IV-3 社會規範如何隨著時間與空間而變動？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Default="006B64C8" w:rsidP="006B64C8">
            <w:pPr>
              <w:spacing w:line="260" w:lineRule="exact"/>
              <w:jc w:val="left"/>
              <w:rPr>
                <w:rFonts w:ascii="標楷體" w:eastAsia="標楷體" w:hAnsi="標楷體" w:cs="標楷體"/>
                <w:color w:val="auto"/>
                <w:sz w:val="22"/>
                <w:szCs w:val="22"/>
              </w:rPr>
            </w:pPr>
            <w:r w:rsidRPr="00714DCF">
              <w:rPr>
                <w:rFonts w:ascii="標楷體" w:eastAsia="標楷體" w:hAnsi="標楷體" w:cs="標楷體" w:hint="eastAsia"/>
                <w:color w:val="auto"/>
                <w:sz w:val="22"/>
                <w:szCs w:val="22"/>
              </w:rPr>
              <w:t>第六章兒少權益的維護</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1.介紹少年犯罪行為的處理，說明少年事件處理法，說明相關事件的處理方法與流程。</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snapToGrid w:val="0"/>
                <w:sz w:val="22"/>
                <w:szCs w:val="22"/>
              </w:rPr>
              <w:t>--------------------</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1.仔細聆聽與課間進行討論</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2.完成反饋學習單與提出建議</w:t>
            </w:r>
          </w:p>
          <w:p w:rsidR="006B64C8" w:rsidRPr="006B64C8" w:rsidRDefault="006B64C8" w:rsidP="006B64C8">
            <w:pPr>
              <w:rPr>
                <w:rFonts w:ascii="標楷體" w:eastAsia="標楷體" w:hAnsi="標楷體"/>
                <w:snapToGrid w:val="0"/>
                <w:sz w:val="22"/>
                <w:szCs w:val="22"/>
              </w:rPr>
            </w:pP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策略</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snapToGrid w:val="0"/>
                <w:sz w:val="22"/>
                <w:szCs w:val="22"/>
              </w:rPr>
              <w:t>1. 彙整討論的記錄詳實，能理解多元觀點課題有全盤性的研討與體驗</w:t>
            </w:r>
            <w:r w:rsidRPr="006B64C8">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1.作業習題</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2.課堂觀察</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3.心得報告</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4.隨堂練習</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5.課堂問答</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
                <w:bCs/>
                <w:snapToGrid w:val="0"/>
                <w:sz w:val="22"/>
                <w:szCs w:val="22"/>
              </w:rPr>
            </w:pPr>
            <w:r w:rsidRPr="006B64C8">
              <w:rPr>
                <w:rFonts w:ascii="標楷體" w:eastAsia="標楷體" w:hAnsi="標楷體" w:cs="DFKaiShu-SB-Estd-BF" w:hint="eastAsia"/>
                <w:b/>
                <w:bCs/>
                <w:snapToGrid w:val="0"/>
                <w:color w:val="auto"/>
                <w:sz w:val="22"/>
                <w:szCs w:val="22"/>
              </w:rPr>
              <w:t>【閱讀素養教育】</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DFKaiShu-SB-Estd-BF" w:hint="eastAsia"/>
                <w:bCs/>
                <w:snapToGrid w:val="0"/>
                <w:color w:val="auto"/>
                <w:sz w:val="22"/>
                <w:szCs w:val="22"/>
              </w:rPr>
              <w:t>閱J1 發展多元文本的閱讀策略。</w:t>
            </w:r>
          </w:p>
          <w:p w:rsidR="006B64C8" w:rsidRPr="006B64C8" w:rsidRDefault="006B64C8" w:rsidP="006B64C8">
            <w:pPr>
              <w:spacing w:line="260" w:lineRule="exact"/>
              <w:jc w:val="left"/>
              <w:rPr>
                <w:rFonts w:asciiTheme="minorEastAsia" w:eastAsiaTheme="minorEastAsia" w:hAnsiTheme="minorEastAsia"/>
                <w:sz w:val="22"/>
                <w:szCs w:val="22"/>
              </w:rPr>
            </w:pPr>
            <w:r w:rsidRPr="006B64C8">
              <w:rPr>
                <w:rFonts w:ascii="標楷體" w:eastAsia="標楷體" w:hAnsi="標楷體" w:cs="DFKaiShu-SB-Estd-BF" w:hint="eastAsia"/>
                <w:color w:val="auto"/>
                <w:sz w:val="22"/>
                <w:szCs w:val="22"/>
              </w:rPr>
              <w:t>閱J2 發展跨文本的比對、分析、深究的能力，以判讀文本知識的正確性。</w:t>
            </w:r>
          </w:p>
          <w:p w:rsidR="006B64C8" w:rsidRPr="006B64C8" w:rsidRDefault="006B64C8" w:rsidP="006B64C8">
            <w:pPr>
              <w:spacing w:line="260" w:lineRule="exact"/>
              <w:jc w:val="left"/>
              <w:rPr>
                <w:rFonts w:asciiTheme="minorEastAsia" w:eastAsiaTheme="minorEastAsia" w:hAnsiTheme="minorEastAsia"/>
                <w:sz w:val="22"/>
                <w:szCs w:val="22"/>
              </w:rPr>
            </w:pPr>
            <w:r w:rsidRPr="006B64C8">
              <w:rPr>
                <w:rFonts w:ascii="標楷體" w:eastAsia="標楷體" w:hAnsi="標楷體" w:cs="DFKaiShu-SB-Estd-BF" w:hint="eastAsia"/>
                <w:color w:val="auto"/>
                <w:sz w:val="22"/>
                <w:szCs w:val="22"/>
              </w:rPr>
              <w:t>閱J3 理解學科知識內的重要詞彙的意涵，並懂得如何運用該詞彙與他人進行溝通。</w:t>
            </w:r>
          </w:p>
          <w:p w:rsidR="006B64C8" w:rsidRPr="006B64C8" w:rsidRDefault="006B64C8" w:rsidP="006B64C8">
            <w:pPr>
              <w:spacing w:line="260" w:lineRule="exact"/>
              <w:jc w:val="left"/>
              <w:rPr>
                <w:rFonts w:asciiTheme="minorEastAsia" w:eastAsiaTheme="minorEastAsia" w:hAnsiTheme="minorEastAsia"/>
                <w:b/>
                <w:bCs/>
                <w:snapToGrid w:val="0"/>
                <w:sz w:val="22"/>
                <w:szCs w:val="22"/>
              </w:rPr>
            </w:pPr>
            <w:r w:rsidRPr="006B64C8">
              <w:rPr>
                <w:rFonts w:ascii="標楷體" w:eastAsia="標楷體" w:hAnsi="標楷體" w:cs="DFKaiShu-SB-Estd-BF" w:hint="eastAsia"/>
                <w:color w:val="auto"/>
                <w:sz w:val="22"/>
                <w:szCs w:val="22"/>
              </w:rPr>
              <w:t>閱J7小心求證資訊來源，判讀文本知識的正確性。</w:t>
            </w: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r w:rsidR="006B64C8" w:rsidRPr="006B64C8" w:rsidTr="00CC756C">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6B64C8" w:rsidRPr="006B64C8" w:rsidRDefault="006B64C8" w:rsidP="006B64C8">
            <w:pPr>
              <w:spacing w:line="260" w:lineRule="exact"/>
              <w:jc w:val="center"/>
              <w:rPr>
                <w:rFonts w:ascii="標楷體" w:eastAsia="標楷體" w:hAnsi="標楷體"/>
                <w:snapToGrid w:val="0"/>
                <w:sz w:val="22"/>
              </w:rPr>
            </w:pPr>
            <w:r w:rsidRPr="006B64C8">
              <w:rPr>
                <w:rFonts w:ascii="標楷體" w:eastAsia="標楷體" w:hAnsi="標楷體" w:cs="標楷體" w:hint="eastAsia"/>
                <w:snapToGrid w:val="0"/>
                <w:sz w:val="22"/>
              </w:rPr>
              <w:t>第二十一週</w:t>
            </w:r>
          </w:p>
          <w:p w:rsidR="006B64C8" w:rsidRPr="006B64C8" w:rsidRDefault="006B64C8" w:rsidP="006B64C8">
            <w:pPr>
              <w:spacing w:line="260" w:lineRule="exact"/>
              <w:jc w:val="center"/>
              <w:rPr>
                <w:rFonts w:ascii="標楷體" w:eastAsia="標楷體" w:hAnsi="標楷體"/>
                <w:sz w:val="22"/>
              </w:rPr>
            </w:pPr>
            <w:r w:rsidRPr="006B64C8">
              <w:rPr>
                <w:rFonts w:ascii="標楷體" w:eastAsia="標楷體" w:hAnsi="標楷體" w:hint="eastAsia"/>
                <w:sz w:val="22"/>
              </w:rPr>
              <w:t>6/3</w:t>
            </w:r>
            <w:r w:rsidRPr="006B64C8">
              <w:rPr>
                <w:rFonts w:ascii="標楷體" w:eastAsia="標楷體" w:hAnsi="標楷體"/>
                <w:sz w:val="22"/>
              </w:rPr>
              <w:t>0</w:t>
            </w:r>
          </w:p>
        </w:tc>
        <w:tc>
          <w:tcPr>
            <w:tcW w:w="1560" w:type="dxa"/>
            <w:tcBorders>
              <w:top w:val="single" w:sz="8" w:space="0" w:color="000000"/>
              <w:left w:val="single" w:sz="8" w:space="0" w:color="000000"/>
              <w:bottom w:val="single" w:sz="8" w:space="0" w:color="000000"/>
              <w:right w:val="single" w:sz="8" w:space="0" w:color="000000"/>
            </w:tcBorders>
          </w:tcPr>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社1a-Ⅳ-1 發覺生活經驗或社會現象與社會領域內容知識的關係。</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公1a-Ⅳ-1 理解公民知識的核心概念。</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社2a-Ⅳ-2 關注生活周遭的重要議題及其脈絡，發展本土意識與在地關懷。</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社2c-Ⅳ-2 珍視重要的公民價值並願意付諸行動。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公Bk-IV-1 為什麼少年應具備重要的兒童及少年保護的相關法律知識？我國制定保護兒童及少年相關法律的目的是什麼？有哪些相關的重要保護措施？</w:t>
            </w:r>
          </w:p>
          <w:p w:rsidR="006B64C8" w:rsidRPr="00714DCF" w:rsidRDefault="006B64C8" w:rsidP="006B64C8">
            <w:pPr>
              <w:pStyle w:val="Default"/>
              <w:spacing w:line="260" w:lineRule="exact"/>
              <w:jc w:val="left"/>
              <w:rPr>
                <w:rFonts w:ascii="Times New Roman" w:eastAsiaTheme="minorEastAsia" w:hAnsi="Times New Roman" w:cs="Times New Roman"/>
                <w:color w:val="auto"/>
                <w:kern w:val="2"/>
                <w:sz w:val="22"/>
                <w:szCs w:val="22"/>
              </w:rPr>
            </w:pPr>
            <w:r w:rsidRPr="00714DCF">
              <w:rPr>
                <w:rFonts w:eastAsia="標楷體" w:hint="eastAsia"/>
                <w:color w:val="auto"/>
                <w:kern w:val="2"/>
                <w:sz w:val="22"/>
                <w:szCs w:val="22"/>
              </w:rPr>
              <w:t>公Bc-IV-3 社會規範如何隨著時間與空間而變動？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bCs/>
                <w:snapToGrid w:val="0"/>
                <w:color w:val="auto"/>
                <w:sz w:val="22"/>
                <w:szCs w:val="22"/>
              </w:rPr>
              <w:t>第三篇法律與生活</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第六章兒少權益的維護（第三次段考）</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1.介紹少年犯罪行為的處理，說明少年事件處理法，說明相關事件的處理方法與流程。</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center"/>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1.簡報</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標楷體" w:hint="eastAsia"/>
                <w:bCs/>
                <w:snapToGrid w:val="0"/>
                <w:color w:val="auto"/>
                <w:sz w:val="22"/>
                <w:szCs w:val="22"/>
              </w:rPr>
              <w:t>2.學習單</w:t>
            </w:r>
          </w:p>
          <w:p w:rsidR="006B64C8" w:rsidRPr="006B64C8" w:rsidRDefault="006B64C8" w:rsidP="006B64C8">
            <w:pPr>
              <w:spacing w:line="260" w:lineRule="exact"/>
              <w:jc w:val="left"/>
              <w:rPr>
                <w:rFonts w:ascii="標楷體" w:eastAsia="標楷體" w:hAnsi="標楷體" w:cs="標楷體"/>
                <w:bCs/>
                <w:snapToGrid w:val="0"/>
                <w:color w:val="auto"/>
                <w:sz w:val="22"/>
                <w:szCs w:val="22"/>
              </w:rPr>
            </w:pPr>
            <w:r w:rsidRPr="006B64C8">
              <w:rPr>
                <w:rFonts w:ascii="標楷體" w:eastAsia="標楷體" w:hAnsi="標楷體" w:cs="標楷體" w:hint="eastAsia"/>
                <w:bCs/>
                <w:snapToGrid w:val="0"/>
                <w:color w:val="auto"/>
                <w:sz w:val="22"/>
                <w:szCs w:val="22"/>
              </w:rPr>
              <w:t>3.影片</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snapToGrid w:val="0"/>
                <w:sz w:val="22"/>
                <w:szCs w:val="22"/>
              </w:rPr>
              <w:t>--------------------</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1.仔細聆聽與課間進行討論</w:t>
            </w: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2.完成反饋學習單與提出建議</w:t>
            </w:r>
          </w:p>
          <w:p w:rsidR="006B64C8" w:rsidRPr="006B64C8" w:rsidRDefault="006B64C8" w:rsidP="006B64C8">
            <w:pPr>
              <w:rPr>
                <w:rFonts w:ascii="標楷體" w:eastAsia="標楷體" w:hAnsi="標楷體"/>
                <w:snapToGrid w:val="0"/>
                <w:sz w:val="22"/>
                <w:szCs w:val="22"/>
              </w:rPr>
            </w:pPr>
          </w:p>
          <w:p w:rsidR="006B64C8" w:rsidRPr="006B64C8" w:rsidRDefault="006B64C8" w:rsidP="006B64C8">
            <w:pPr>
              <w:rPr>
                <w:rFonts w:ascii="標楷體" w:eastAsia="標楷體" w:hAnsi="標楷體"/>
                <w:snapToGrid w:val="0"/>
                <w:sz w:val="22"/>
                <w:szCs w:val="22"/>
              </w:rPr>
            </w:pPr>
            <w:r w:rsidRPr="006B64C8">
              <w:rPr>
                <w:rFonts w:ascii="標楷體" w:eastAsia="標楷體" w:hAnsi="標楷體" w:hint="eastAsia"/>
                <w:snapToGrid w:val="0"/>
                <w:sz w:val="22"/>
                <w:szCs w:val="22"/>
              </w:rPr>
              <w:t>策略</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hint="eastAsia"/>
                <w:snapToGrid w:val="0"/>
                <w:sz w:val="22"/>
                <w:szCs w:val="22"/>
              </w:rPr>
              <w:t>1. 彙整討論的記錄詳實，能理解多元觀點課題有全盤性的研討與體驗</w:t>
            </w:r>
            <w:r w:rsidRPr="006B64C8">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1.作業習題</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2.課堂觀察</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3.心得報告</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4.隨堂練習</w:t>
            </w:r>
          </w:p>
          <w:p w:rsidR="006B64C8" w:rsidRPr="00714DCF" w:rsidRDefault="006B64C8" w:rsidP="006B64C8">
            <w:pPr>
              <w:spacing w:line="260" w:lineRule="exact"/>
              <w:jc w:val="left"/>
              <w:rPr>
                <w:rFonts w:eastAsiaTheme="minorEastAsia"/>
                <w:sz w:val="22"/>
                <w:szCs w:val="22"/>
              </w:rPr>
            </w:pPr>
            <w:r w:rsidRPr="00714DCF">
              <w:rPr>
                <w:rFonts w:ascii="標楷體" w:eastAsia="標楷體" w:hAnsi="標楷體" w:cs="標楷體" w:hint="eastAsia"/>
                <w:color w:val="auto"/>
                <w:sz w:val="22"/>
                <w:szCs w:val="22"/>
              </w:rPr>
              <w:t>5.課堂問答</w:t>
            </w:r>
          </w:p>
          <w:p w:rsidR="006B64C8" w:rsidRPr="00714DCF" w:rsidRDefault="006B64C8" w:rsidP="006B64C8">
            <w:pPr>
              <w:spacing w:line="260" w:lineRule="exact"/>
              <w:jc w:val="left"/>
              <w:rPr>
                <w:rFonts w:eastAsiaTheme="minorEastAsia"/>
                <w:sz w:val="22"/>
                <w:szCs w:val="22"/>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6B64C8" w:rsidRPr="006B64C8" w:rsidRDefault="006B64C8" w:rsidP="006B64C8">
            <w:pPr>
              <w:spacing w:line="260" w:lineRule="exact"/>
              <w:jc w:val="left"/>
              <w:rPr>
                <w:rFonts w:asciiTheme="minorEastAsia" w:eastAsiaTheme="minorEastAsia" w:hAnsiTheme="minorEastAsia"/>
                <w:b/>
                <w:bCs/>
                <w:snapToGrid w:val="0"/>
                <w:sz w:val="22"/>
                <w:szCs w:val="22"/>
              </w:rPr>
            </w:pPr>
            <w:r w:rsidRPr="006B64C8">
              <w:rPr>
                <w:rFonts w:ascii="標楷體" w:eastAsia="標楷體" w:hAnsi="標楷體" w:cs="DFKaiShu-SB-Estd-BF" w:hint="eastAsia"/>
                <w:b/>
                <w:bCs/>
                <w:snapToGrid w:val="0"/>
                <w:color w:val="auto"/>
                <w:sz w:val="22"/>
                <w:szCs w:val="22"/>
              </w:rPr>
              <w:t>【閱讀素養教育】</w:t>
            </w:r>
          </w:p>
          <w:p w:rsidR="006B64C8" w:rsidRPr="006B64C8" w:rsidRDefault="006B64C8" w:rsidP="006B64C8">
            <w:pPr>
              <w:spacing w:line="260" w:lineRule="exact"/>
              <w:jc w:val="left"/>
              <w:rPr>
                <w:rFonts w:asciiTheme="minorEastAsia" w:eastAsiaTheme="minorEastAsia" w:hAnsiTheme="minorEastAsia"/>
                <w:bCs/>
                <w:snapToGrid w:val="0"/>
                <w:sz w:val="22"/>
                <w:szCs w:val="22"/>
              </w:rPr>
            </w:pPr>
            <w:r w:rsidRPr="006B64C8">
              <w:rPr>
                <w:rFonts w:ascii="標楷體" w:eastAsia="標楷體" w:hAnsi="標楷體" w:cs="DFKaiShu-SB-Estd-BF" w:hint="eastAsia"/>
                <w:bCs/>
                <w:snapToGrid w:val="0"/>
                <w:color w:val="auto"/>
                <w:sz w:val="22"/>
                <w:szCs w:val="22"/>
              </w:rPr>
              <w:t>閱J1 發展多元文本的閱讀策略。</w:t>
            </w:r>
          </w:p>
          <w:p w:rsidR="006B64C8" w:rsidRPr="006B64C8" w:rsidRDefault="006B64C8" w:rsidP="006B64C8">
            <w:pPr>
              <w:spacing w:line="260" w:lineRule="exact"/>
              <w:jc w:val="left"/>
              <w:rPr>
                <w:rFonts w:asciiTheme="minorEastAsia" w:eastAsiaTheme="minorEastAsia" w:hAnsiTheme="minorEastAsia"/>
                <w:sz w:val="22"/>
                <w:szCs w:val="22"/>
              </w:rPr>
            </w:pPr>
            <w:r w:rsidRPr="006B64C8">
              <w:rPr>
                <w:rFonts w:ascii="標楷體" w:eastAsia="標楷體" w:hAnsi="標楷體" w:cs="DFKaiShu-SB-Estd-BF" w:hint="eastAsia"/>
                <w:color w:val="auto"/>
                <w:sz w:val="22"/>
                <w:szCs w:val="22"/>
              </w:rPr>
              <w:t>閱J2 發展跨文本的比對、分析、深究的能力，以判讀文本知識的正確性。</w:t>
            </w:r>
          </w:p>
          <w:p w:rsidR="006B64C8" w:rsidRPr="006B64C8" w:rsidRDefault="006B64C8" w:rsidP="006B64C8">
            <w:pPr>
              <w:spacing w:line="260" w:lineRule="exact"/>
              <w:jc w:val="left"/>
              <w:rPr>
                <w:rFonts w:asciiTheme="minorEastAsia" w:eastAsiaTheme="minorEastAsia" w:hAnsiTheme="minorEastAsia"/>
                <w:sz w:val="22"/>
                <w:szCs w:val="22"/>
              </w:rPr>
            </w:pPr>
            <w:r w:rsidRPr="006B64C8">
              <w:rPr>
                <w:rFonts w:ascii="標楷體" w:eastAsia="標楷體" w:hAnsi="標楷體" w:cs="DFKaiShu-SB-Estd-BF" w:hint="eastAsia"/>
                <w:color w:val="auto"/>
                <w:sz w:val="22"/>
                <w:szCs w:val="22"/>
              </w:rPr>
              <w:t>閱J3 理解學科知識內的重要詞彙的意涵，並懂得如何運用該詞彙與他人進行溝通。</w:t>
            </w:r>
          </w:p>
          <w:p w:rsidR="006B64C8" w:rsidRPr="006B64C8" w:rsidRDefault="006B64C8" w:rsidP="006B64C8">
            <w:pPr>
              <w:spacing w:line="260" w:lineRule="exact"/>
              <w:jc w:val="left"/>
              <w:rPr>
                <w:rFonts w:asciiTheme="minorEastAsia" w:eastAsiaTheme="minorEastAsia" w:hAnsiTheme="minorEastAsia"/>
                <w:b/>
                <w:bCs/>
                <w:snapToGrid w:val="0"/>
                <w:sz w:val="22"/>
                <w:szCs w:val="22"/>
              </w:rPr>
            </w:pPr>
            <w:r w:rsidRPr="006B64C8">
              <w:rPr>
                <w:rFonts w:ascii="標楷體" w:eastAsia="標楷體" w:hAnsi="標楷體" w:cs="DFKaiShu-SB-Estd-BF" w:hint="eastAsia"/>
                <w:color w:val="auto"/>
                <w:sz w:val="22"/>
                <w:szCs w:val="22"/>
              </w:rPr>
              <w:t>閱J7小心求證資訊來源，判讀文本知識的正確性。</w:t>
            </w:r>
          </w:p>
        </w:tc>
        <w:tc>
          <w:tcPr>
            <w:tcW w:w="1784" w:type="dxa"/>
            <w:tcBorders>
              <w:top w:val="single" w:sz="8" w:space="0" w:color="000000"/>
              <w:bottom w:val="single" w:sz="8" w:space="0" w:color="000000"/>
              <w:right w:val="single" w:sz="8" w:space="0" w:color="000000"/>
            </w:tcBorders>
          </w:tcPr>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sz w:val="24"/>
                <w:szCs w:val="24"/>
              </w:rPr>
              <w:t>□</w:t>
            </w:r>
            <w:r w:rsidRPr="006B64C8">
              <w:rPr>
                <w:rFonts w:ascii="標楷體" w:eastAsia="標楷體" w:hAnsi="標楷體" w:cs="標楷體" w:hint="eastAsia"/>
                <w:sz w:val="24"/>
                <w:szCs w:val="24"/>
              </w:rPr>
              <w:t>實施跨領域或</w:t>
            </w:r>
            <w:r w:rsidRPr="006B64C8">
              <w:rPr>
                <w:rFonts w:ascii="標楷體" w:eastAsia="標楷體" w:hAnsi="標楷體" w:cs="標楷體" w:hint="eastAsia"/>
                <w:color w:val="auto"/>
                <w:sz w:val="24"/>
                <w:szCs w:val="24"/>
              </w:rPr>
              <w:t>跨</w:t>
            </w:r>
            <w:r w:rsidRPr="006B64C8">
              <w:rPr>
                <w:rFonts w:ascii="標楷體" w:eastAsia="標楷體" w:hAnsi="標楷體" w:cs="標楷體" w:hint="eastAsia"/>
                <w:sz w:val="24"/>
                <w:szCs w:val="24"/>
              </w:rPr>
              <w:t>科目</w:t>
            </w:r>
            <w:r w:rsidRPr="006B64C8">
              <w:rPr>
                <w:rFonts w:ascii="標楷體" w:eastAsia="標楷體" w:hAnsi="標楷體" w:cs="標楷體"/>
                <w:sz w:val="24"/>
                <w:szCs w:val="24"/>
              </w:rPr>
              <w:t>協同</w:t>
            </w:r>
            <w:r w:rsidRPr="006B64C8">
              <w:rPr>
                <w:rFonts w:ascii="標楷體" w:eastAsia="標楷體" w:hAnsi="標楷體" w:cs="標楷體" w:hint="eastAsia"/>
                <w:sz w:val="24"/>
                <w:szCs w:val="24"/>
              </w:rPr>
              <w:t>教學(需另申請授課鐘點費者)</w:t>
            </w:r>
          </w:p>
          <w:p w:rsidR="006B64C8" w:rsidRPr="006B64C8" w:rsidRDefault="006B64C8" w:rsidP="006B64C8">
            <w:pPr>
              <w:adjustRightInd w:val="0"/>
              <w:snapToGrid w:val="0"/>
              <w:spacing w:line="0" w:lineRule="atLeast"/>
              <w:ind w:left="120" w:hangingChars="50" w:hanging="120"/>
              <w:jc w:val="left"/>
              <w:rPr>
                <w:rFonts w:ascii="標楷體" w:eastAsia="標楷體" w:hAnsi="標楷體" w:cs="標楷體"/>
                <w:sz w:val="24"/>
                <w:szCs w:val="24"/>
              </w:rPr>
            </w:pPr>
            <w:r w:rsidRPr="006B64C8">
              <w:rPr>
                <w:rFonts w:ascii="標楷體" w:eastAsia="標楷體" w:hAnsi="標楷體" w:cs="標楷體" w:hint="eastAsia"/>
                <w:sz w:val="24"/>
                <w:szCs w:val="24"/>
              </w:rPr>
              <w:t>1.協同科目：</w:t>
            </w:r>
          </w:p>
          <w:p w:rsidR="006B64C8" w:rsidRPr="006B64C8" w:rsidRDefault="006B64C8" w:rsidP="006B64C8">
            <w:pPr>
              <w:adjustRightInd w:val="0"/>
              <w:snapToGrid w:val="0"/>
              <w:spacing w:line="0" w:lineRule="atLeast"/>
              <w:jc w:val="left"/>
              <w:rPr>
                <w:rFonts w:ascii="標楷體" w:eastAsia="標楷體" w:hAnsi="標楷體" w:cs="標楷體"/>
                <w:sz w:val="24"/>
                <w:szCs w:val="24"/>
                <w:u w:val="single"/>
              </w:rPr>
            </w:pPr>
            <w:r w:rsidRPr="006B64C8">
              <w:rPr>
                <w:rFonts w:ascii="標楷體" w:eastAsia="標楷體" w:hAnsi="標楷體" w:cs="標楷體" w:hint="eastAsia"/>
                <w:sz w:val="24"/>
                <w:szCs w:val="24"/>
                <w:u w:val="single"/>
              </w:rPr>
              <w:t xml:space="preserve"> ＿       ＿ </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u w:val="single"/>
              </w:rPr>
            </w:pPr>
            <w:r w:rsidRPr="006B64C8">
              <w:rPr>
                <w:rFonts w:ascii="標楷體" w:eastAsia="標楷體" w:hAnsi="標楷體" w:cs="標楷體" w:hint="eastAsia"/>
                <w:sz w:val="24"/>
                <w:szCs w:val="24"/>
              </w:rPr>
              <w:t>2.協同</w:t>
            </w:r>
            <w:r w:rsidRPr="006B64C8">
              <w:rPr>
                <w:rFonts w:ascii="標楷體" w:eastAsia="標楷體" w:hAnsi="標楷體" w:cs="標楷體"/>
                <w:sz w:val="24"/>
                <w:szCs w:val="24"/>
              </w:rPr>
              <w:t>節數</w:t>
            </w:r>
            <w:r w:rsidRPr="006B64C8">
              <w:rPr>
                <w:rFonts w:ascii="標楷體" w:eastAsia="標楷體" w:hAnsi="標楷體" w:cs="標楷體" w:hint="eastAsia"/>
                <w:sz w:val="24"/>
                <w:szCs w:val="24"/>
              </w:rPr>
              <w:t>：</w:t>
            </w:r>
          </w:p>
          <w:p w:rsidR="006B64C8" w:rsidRPr="006B64C8" w:rsidRDefault="006B64C8" w:rsidP="006B64C8">
            <w:pPr>
              <w:adjustRightInd w:val="0"/>
              <w:snapToGrid w:val="0"/>
              <w:spacing w:line="0" w:lineRule="atLeast"/>
              <w:ind w:hanging="7"/>
              <w:jc w:val="left"/>
              <w:rPr>
                <w:rFonts w:ascii="標楷體" w:eastAsia="標楷體" w:hAnsi="標楷體" w:cs="標楷體"/>
                <w:sz w:val="24"/>
                <w:szCs w:val="24"/>
              </w:rPr>
            </w:pPr>
            <w:r w:rsidRPr="006B64C8">
              <w:rPr>
                <w:rFonts w:ascii="標楷體" w:eastAsia="標楷體" w:hAnsi="標楷體" w:cs="標楷體" w:hint="eastAsia"/>
                <w:sz w:val="24"/>
                <w:szCs w:val="24"/>
                <w:u w:val="single"/>
              </w:rPr>
              <w:t>＿      ＿＿</w:t>
            </w:r>
          </w:p>
        </w:tc>
      </w:tr>
    </w:tbl>
    <w:p w:rsidR="006B64C8" w:rsidRPr="006B64C8" w:rsidRDefault="006B64C8" w:rsidP="006B64C8">
      <w:pPr>
        <w:rPr>
          <w:rFonts w:ascii="標楷體" w:eastAsia="標楷體" w:hAnsi="標楷體" w:cs="標楷體"/>
          <w:color w:val="auto"/>
          <w:sz w:val="24"/>
          <w:szCs w:val="24"/>
        </w:rPr>
      </w:pPr>
    </w:p>
    <w:p w:rsidR="006B64C8" w:rsidRPr="006B64C8" w:rsidRDefault="006B64C8" w:rsidP="006B64C8">
      <w:pPr>
        <w:rPr>
          <w:rFonts w:ascii="標楷體" w:eastAsia="標楷體" w:hAnsi="標楷體" w:cs="標楷體"/>
          <w:color w:val="auto"/>
          <w:sz w:val="24"/>
          <w:szCs w:val="24"/>
        </w:rPr>
      </w:pPr>
      <w:r w:rsidRPr="006B64C8">
        <w:rPr>
          <w:rFonts w:ascii="標楷體" w:eastAsia="標楷體" w:hAnsi="標楷體" w:cs="標楷體" w:hint="eastAsia"/>
          <w:color w:val="auto"/>
          <w:sz w:val="24"/>
          <w:szCs w:val="24"/>
        </w:rPr>
        <w:t>六、本課程是否有校外人士協助教學</w:t>
      </w:r>
    </w:p>
    <w:p w:rsidR="006B64C8" w:rsidRPr="006B64C8" w:rsidRDefault="006B64C8" w:rsidP="006B64C8">
      <w:pPr>
        <w:rPr>
          <w:rFonts w:ascii="標楷體" w:eastAsia="標楷體" w:hAnsi="標楷體" w:cs="標楷體"/>
          <w:color w:val="auto"/>
          <w:sz w:val="24"/>
          <w:szCs w:val="24"/>
        </w:rPr>
      </w:pPr>
      <w:r w:rsidRPr="006B64C8">
        <w:rPr>
          <w:rFonts w:ascii="標楷體" w:eastAsia="標楷體" w:hAnsi="標楷體" w:cs="標楷體"/>
          <w:color w:val="auto"/>
          <w:sz w:val="24"/>
          <w:szCs w:val="24"/>
        </w:rPr>
        <w:fldChar w:fldCharType="begin"/>
      </w:r>
      <w:r w:rsidRPr="006B64C8">
        <w:rPr>
          <w:rFonts w:ascii="標楷體" w:eastAsia="標楷體" w:hAnsi="標楷體" w:cs="標楷體"/>
          <w:color w:val="auto"/>
          <w:sz w:val="24"/>
          <w:szCs w:val="24"/>
        </w:rPr>
        <w:instrText xml:space="preserve"> </w:instrText>
      </w:r>
      <w:r w:rsidRPr="006B64C8">
        <w:rPr>
          <w:rFonts w:ascii="標楷體" w:eastAsia="標楷體" w:hAnsi="標楷體" w:cs="標楷體" w:hint="eastAsia"/>
          <w:color w:val="auto"/>
          <w:sz w:val="24"/>
          <w:szCs w:val="24"/>
        </w:rPr>
        <w:instrText>eq \o\ac(□,</w:instrText>
      </w:r>
      <w:r w:rsidRPr="006B64C8">
        <w:rPr>
          <w:rFonts w:ascii="標楷體" w:eastAsia="標楷體" w:hAnsi="標楷體" w:cs="標楷體" w:hint="eastAsia"/>
          <w:color w:val="auto"/>
          <w:position w:val="2"/>
          <w:sz w:val="16"/>
          <w:szCs w:val="24"/>
        </w:rPr>
        <w:instrText>V</w:instrText>
      </w:r>
      <w:r w:rsidRPr="006B64C8">
        <w:rPr>
          <w:rFonts w:ascii="標楷體" w:eastAsia="標楷體" w:hAnsi="標楷體" w:cs="標楷體" w:hint="eastAsia"/>
          <w:color w:val="auto"/>
          <w:sz w:val="24"/>
          <w:szCs w:val="24"/>
        </w:rPr>
        <w:instrText>)</w:instrText>
      </w:r>
      <w:r w:rsidRPr="006B64C8">
        <w:rPr>
          <w:rFonts w:ascii="標楷體" w:eastAsia="標楷體" w:hAnsi="標楷體" w:cs="標楷體"/>
          <w:color w:val="auto"/>
          <w:sz w:val="24"/>
          <w:szCs w:val="24"/>
        </w:rPr>
        <w:fldChar w:fldCharType="end"/>
      </w:r>
      <w:r w:rsidRPr="006B64C8">
        <w:rPr>
          <w:rFonts w:ascii="標楷體" w:eastAsia="標楷體" w:hAnsi="標楷體" w:cs="標楷體" w:hint="eastAsia"/>
          <w:color w:val="auto"/>
          <w:sz w:val="24"/>
          <w:szCs w:val="24"/>
        </w:rPr>
        <w:t>否，全學年都沒有(以下免填)</w:t>
      </w:r>
    </w:p>
    <w:p w:rsidR="006B64C8" w:rsidRPr="006B64C8" w:rsidRDefault="006B64C8" w:rsidP="006B64C8">
      <w:pPr>
        <w:rPr>
          <w:rFonts w:ascii="標楷體" w:eastAsia="標楷體" w:hAnsi="標楷體" w:cs="標楷體"/>
          <w:color w:val="auto"/>
          <w:sz w:val="24"/>
          <w:szCs w:val="24"/>
        </w:rPr>
      </w:pPr>
      <w:r w:rsidRPr="006B64C8">
        <w:rPr>
          <w:rFonts w:ascii="標楷體" w:eastAsia="標楷體" w:hAnsi="標楷體" w:cs="標楷體" w:hint="eastAsia"/>
          <w:color w:val="auto"/>
          <w:sz w:val="24"/>
          <w:szCs w:val="24"/>
        </w:rPr>
        <w:t>□有，部分班級，實施的班級為：___________</w:t>
      </w:r>
    </w:p>
    <w:p w:rsidR="006B64C8" w:rsidRPr="006B64C8" w:rsidRDefault="006B64C8" w:rsidP="006B64C8">
      <w:pPr>
        <w:rPr>
          <w:rFonts w:ascii="標楷體" w:eastAsia="標楷體" w:hAnsi="標楷體" w:cs="標楷體"/>
          <w:color w:val="auto"/>
          <w:sz w:val="24"/>
          <w:szCs w:val="24"/>
        </w:rPr>
      </w:pPr>
      <w:r w:rsidRPr="006B64C8">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6B64C8" w:rsidRPr="006B64C8" w:rsidTr="00CC756C">
        <w:tc>
          <w:tcPr>
            <w:tcW w:w="1292" w:type="dxa"/>
          </w:tcPr>
          <w:p w:rsidR="006B64C8" w:rsidRPr="006B64C8" w:rsidRDefault="006B64C8" w:rsidP="006B64C8">
            <w:pPr>
              <w:ind w:firstLine="0"/>
              <w:jc w:val="center"/>
              <w:rPr>
                <w:rFonts w:ascii="標楷體" w:eastAsia="標楷體" w:hAnsi="標楷體" w:cs="標楷體"/>
                <w:color w:val="auto"/>
                <w:sz w:val="24"/>
                <w:szCs w:val="24"/>
              </w:rPr>
            </w:pPr>
            <w:r w:rsidRPr="006B64C8">
              <w:rPr>
                <w:rFonts w:ascii="標楷體" w:eastAsia="標楷體" w:hAnsi="標楷體" w:cs="標楷體"/>
                <w:color w:val="auto"/>
                <w:sz w:val="24"/>
                <w:szCs w:val="24"/>
              </w:rPr>
              <w:t>教學期程</w:t>
            </w:r>
          </w:p>
        </w:tc>
        <w:tc>
          <w:tcPr>
            <w:tcW w:w="3416" w:type="dxa"/>
          </w:tcPr>
          <w:p w:rsidR="006B64C8" w:rsidRPr="006B64C8" w:rsidRDefault="006B64C8" w:rsidP="006B64C8">
            <w:pPr>
              <w:ind w:firstLine="0"/>
              <w:jc w:val="center"/>
              <w:rPr>
                <w:rFonts w:ascii="標楷體" w:eastAsia="標楷體" w:hAnsi="標楷體" w:cs="標楷體"/>
                <w:color w:val="auto"/>
                <w:sz w:val="24"/>
                <w:szCs w:val="24"/>
              </w:rPr>
            </w:pPr>
            <w:r w:rsidRPr="006B64C8">
              <w:rPr>
                <w:rFonts w:ascii="標楷體" w:eastAsia="標楷體" w:hAnsi="標楷體" w:cs="標楷體" w:hint="eastAsia"/>
                <w:color w:val="auto"/>
                <w:sz w:val="24"/>
                <w:szCs w:val="24"/>
              </w:rPr>
              <w:t>校外人士協助之課程大綱</w:t>
            </w:r>
          </w:p>
        </w:tc>
        <w:tc>
          <w:tcPr>
            <w:tcW w:w="3513" w:type="dxa"/>
          </w:tcPr>
          <w:p w:rsidR="006B64C8" w:rsidRPr="006B64C8" w:rsidRDefault="006B64C8" w:rsidP="006B64C8">
            <w:pPr>
              <w:spacing w:before="100" w:beforeAutospacing="1"/>
              <w:ind w:firstLine="0"/>
              <w:jc w:val="center"/>
              <w:rPr>
                <w:rFonts w:ascii="標楷體" w:eastAsia="標楷體" w:hAnsi="標楷體" w:cs="標楷體"/>
                <w:color w:val="auto"/>
                <w:sz w:val="24"/>
                <w:szCs w:val="24"/>
              </w:rPr>
            </w:pPr>
            <w:r w:rsidRPr="006B64C8">
              <w:rPr>
                <w:rFonts w:ascii="標楷體" w:eastAsia="標楷體" w:hAnsi="標楷體" w:cs="標楷體" w:hint="eastAsia"/>
                <w:color w:val="auto"/>
                <w:sz w:val="24"/>
                <w:szCs w:val="24"/>
              </w:rPr>
              <w:t>教材形式</w:t>
            </w:r>
          </w:p>
        </w:tc>
        <w:tc>
          <w:tcPr>
            <w:tcW w:w="2296" w:type="dxa"/>
          </w:tcPr>
          <w:p w:rsidR="006B64C8" w:rsidRPr="006B64C8" w:rsidRDefault="006B64C8" w:rsidP="006B64C8">
            <w:pPr>
              <w:spacing w:before="100" w:beforeAutospacing="1"/>
              <w:ind w:firstLine="0"/>
              <w:jc w:val="center"/>
              <w:rPr>
                <w:rFonts w:ascii="標楷體" w:eastAsia="標楷體" w:hAnsi="標楷體" w:cs="標楷體"/>
                <w:color w:val="auto"/>
                <w:sz w:val="24"/>
                <w:szCs w:val="24"/>
              </w:rPr>
            </w:pPr>
            <w:r w:rsidRPr="006B64C8">
              <w:rPr>
                <w:rFonts w:ascii="標楷體" w:eastAsia="標楷體" w:hAnsi="標楷體" w:cs="標楷體" w:hint="eastAsia"/>
                <w:color w:val="auto"/>
                <w:sz w:val="24"/>
                <w:szCs w:val="24"/>
              </w:rPr>
              <w:t>教材內容簡介</w:t>
            </w:r>
          </w:p>
        </w:tc>
        <w:tc>
          <w:tcPr>
            <w:tcW w:w="1399" w:type="dxa"/>
          </w:tcPr>
          <w:p w:rsidR="006B64C8" w:rsidRPr="006B64C8" w:rsidRDefault="006B64C8" w:rsidP="006B64C8">
            <w:pPr>
              <w:spacing w:before="100" w:beforeAutospacing="1"/>
              <w:ind w:firstLine="0"/>
              <w:jc w:val="center"/>
              <w:rPr>
                <w:rFonts w:ascii="標楷體" w:eastAsia="標楷體" w:hAnsi="標楷體" w:cs="標楷體"/>
                <w:color w:val="auto"/>
                <w:sz w:val="24"/>
                <w:szCs w:val="24"/>
              </w:rPr>
            </w:pPr>
            <w:r w:rsidRPr="006B64C8">
              <w:rPr>
                <w:rFonts w:ascii="標楷體" w:eastAsia="標楷體" w:hAnsi="標楷體" w:cs="標楷體" w:hint="eastAsia"/>
                <w:color w:val="auto"/>
                <w:sz w:val="24"/>
                <w:szCs w:val="24"/>
              </w:rPr>
              <w:t>預期成效</w:t>
            </w:r>
          </w:p>
        </w:tc>
        <w:tc>
          <w:tcPr>
            <w:tcW w:w="3192" w:type="dxa"/>
          </w:tcPr>
          <w:p w:rsidR="006B64C8" w:rsidRPr="006B64C8" w:rsidRDefault="006B64C8" w:rsidP="006B64C8">
            <w:pPr>
              <w:spacing w:before="100" w:beforeAutospacing="1"/>
              <w:ind w:firstLine="0"/>
              <w:jc w:val="center"/>
              <w:rPr>
                <w:rFonts w:ascii="標楷體" w:eastAsia="標楷體" w:hAnsi="標楷體" w:cs="標楷體"/>
                <w:color w:val="auto"/>
                <w:sz w:val="24"/>
                <w:szCs w:val="24"/>
              </w:rPr>
            </w:pPr>
            <w:r w:rsidRPr="006B64C8">
              <w:rPr>
                <w:rFonts w:ascii="標楷體" w:eastAsia="標楷體" w:hAnsi="標楷體" w:cs="標楷體" w:hint="eastAsia"/>
                <w:color w:val="auto"/>
                <w:sz w:val="24"/>
                <w:szCs w:val="24"/>
              </w:rPr>
              <w:t>原授課教師角色</w:t>
            </w:r>
          </w:p>
        </w:tc>
      </w:tr>
      <w:tr w:rsidR="006B64C8" w:rsidRPr="006B64C8" w:rsidTr="00CC756C">
        <w:tc>
          <w:tcPr>
            <w:tcW w:w="1292" w:type="dxa"/>
          </w:tcPr>
          <w:p w:rsidR="006B64C8" w:rsidRPr="006B64C8" w:rsidRDefault="006B64C8" w:rsidP="006B64C8">
            <w:pPr>
              <w:ind w:firstLine="0"/>
              <w:rPr>
                <w:rFonts w:ascii="標楷體" w:eastAsia="標楷體" w:hAnsi="標楷體" w:cs="標楷體"/>
                <w:color w:val="auto"/>
                <w:sz w:val="24"/>
                <w:szCs w:val="24"/>
              </w:rPr>
            </w:pPr>
          </w:p>
        </w:tc>
        <w:tc>
          <w:tcPr>
            <w:tcW w:w="3416" w:type="dxa"/>
          </w:tcPr>
          <w:p w:rsidR="006B64C8" w:rsidRPr="006B64C8" w:rsidRDefault="006B64C8" w:rsidP="006B64C8">
            <w:pPr>
              <w:ind w:firstLine="0"/>
              <w:rPr>
                <w:rFonts w:ascii="標楷體" w:eastAsia="標楷體" w:hAnsi="標楷體" w:cs="標楷體"/>
                <w:color w:val="auto"/>
                <w:sz w:val="24"/>
                <w:szCs w:val="24"/>
              </w:rPr>
            </w:pPr>
          </w:p>
        </w:tc>
        <w:tc>
          <w:tcPr>
            <w:tcW w:w="3513" w:type="dxa"/>
          </w:tcPr>
          <w:p w:rsidR="006B64C8" w:rsidRPr="006B64C8" w:rsidRDefault="006B64C8" w:rsidP="006B64C8">
            <w:pPr>
              <w:spacing w:before="100" w:beforeAutospacing="1" w:after="100" w:afterAutospacing="1"/>
              <w:ind w:firstLine="0"/>
              <w:rPr>
                <w:rFonts w:ascii="標楷體" w:eastAsia="標楷體" w:hAnsi="標楷體" w:cs="標楷體"/>
                <w:color w:val="auto"/>
                <w:sz w:val="24"/>
                <w:szCs w:val="24"/>
              </w:rPr>
            </w:pPr>
            <w:r w:rsidRPr="006B64C8">
              <w:rPr>
                <w:rFonts w:ascii="標楷體" w:eastAsia="標楷體" w:hAnsi="標楷體" w:cs="標楷體"/>
                <w:color w:val="auto"/>
                <w:sz w:val="24"/>
                <w:szCs w:val="24"/>
              </w:rPr>
              <w:t>□</w:t>
            </w:r>
            <w:r w:rsidRPr="006B64C8">
              <w:rPr>
                <w:rFonts w:ascii="標楷體" w:eastAsia="標楷體" w:hAnsi="標楷體" w:cs="標楷體" w:hint="eastAsia"/>
                <w:color w:val="auto"/>
                <w:sz w:val="24"/>
                <w:szCs w:val="24"/>
              </w:rPr>
              <w:t>簡報</w:t>
            </w:r>
            <w:r w:rsidRPr="006B64C8">
              <w:rPr>
                <w:rFonts w:ascii="標楷體" w:eastAsia="標楷體" w:hAnsi="標楷體" w:cs="標楷體"/>
                <w:color w:val="auto"/>
                <w:sz w:val="24"/>
                <w:szCs w:val="24"/>
              </w:rPr>
              <w:t>□印刷品□影音光碟</w:t>
            </w:r>
          </w:p>
          <w:p w:rsidR="006B64C8" w:rsidRPr="006B64C8" w:rsidRDefault="006B64C8" w:rsidP="006B64C8">
            <w:pPr>
              <w:spacing w:before="100" w:beforeAutospacing="1" w:after="100" w:afterAutospacing="1"/>
              <w:ind w:firstLine="0"/>
              <w:rPr>
                <w:rFonts w:ascii="標楷體" w:eastAsia="標楷體" w:hAnsi="標楷體" w:cs="標楷體"/>
                <w:color w:val="auto"/>
                <w:sz w:val="24"/>
                <w:szCs w:val="24"/>
              </w:rPr>
            </w:pPr>
            <w:r w:rsidRPr="006B64C8">
              <w:rPr>
                <w:rFonts w:ascii="標楷體" w:eastAsia="標楷體" w:hAnsi="標楷體" w:cs="標楷體"/>
                <w:color w:val="auto"/>
                <w:sz w:val="24"/>
                <w:szCs w:val="24"/>
              </w:rPr>
              <w:t xml:space="preserve">□其他於課程或活動中使用之教學資料，請說明： </w:t>
            </w:r>
          </w:p>
        </w:tc>
        <w:tc>
          <w:tcPr>
            <w:tcW w:w="2296" w:type="dxa"/>
          </w:tcPr>
          <w:p w:rsidR="006B64C8" w:rsidRPr="006B64C8" w:rsidRDefault="006B64C8" w:rsidP="006B64C8">
            <w:pPr>
              <w:ind w:firstLine="0"/>
              <w:rPr>
                <w:rFonts w:ascii="標楷體" w:eastAsia="標楷體" w:hAnsi="標楷體" w:cs="標楷體"/>
                <w:color w:val="auto"/>
                <w:sz w:val="24"/>
                <w:szCs w:val="24"/>
              </w:rPr>
            </w:pPr>
          </w:p>
        </w:tc>
        <w:tc>
          <w:tcPr>
            <w:tcW w:w="1399" w:type="dxa"/>
          </w:tcPr>
          <w:p w:rsidR="006B64C8" w:rsidRPr="006B64C8" w:rsidRDefault="006B64C8" w:rsidP="006B64C8">
            <w:pPr>
              <w:ind w:firstLine="0"/>
              <w:rPr>
                <w:rFonts w:ascii="標楷體" w:eastAsia="標楷體" w:hAnsi="標楷體" w:cs="標楷體"/>
                <w:color w:val="auto"/>
                <w:sz w:val="24"/>
                <w:szCs w:val="24"/>
              </w:rPr>
            </w:pPr>
          </w:p>
        </w:tc>
        <w:tc>
          <w:tcPr>
            <w:tcW w:w="3192" w:type="dxa"/>
          </w:tcPr>
          <w:p w:rsidR="006B64C8" w:rsidRPr="006B64C8" w:rsidRDefault="006B64C8" w:rsidP="006B64C8">
            <w:pPr>
              <w:ind w:firstLine="0"/>
              <w:rPr>
                <w:rFonts w:ascii="標楷體" w:eastAsia="標楷體" w:hAnsi="標楷體" w:cs="標楷體"/>
                <w:color w:val="auto"/>
                <w:sz w:val="24"/>
                <w:szCs w:val="24"/>
              </w:rPr>
            </w:pPr>
          </w:p>
        </w:tc>
      </w:tr>
      <w:tr w:rsidR="006B64C8" w:rsidRPr="006B64C8" w:rsidTr="00CC756C">
        <w:tc>
          <w:tcPr>
            <w:tcW w:w="1292" w:type="dxa"/>
          </w:tcPr>
          <w:p w:rsidR="006B64C8" w:rsidRPr="006B64C8" w:rsidRDefault="006B64C8" w:rsidP="006B64C8">
            <w:pPr>
              <w:ind w:firstLine="0"/>
              <w:rPr>
                <w:rFonts w:ascii="標楷體" w:eastAsia="標楷體" w:hAnsi="標楷體" w:cs="標楷體"/>
                <w:color w:val="auto"/>
                <w:sz w:val="24"/>
                <w:szCs w:val="24"/>
              </w:rPr>
            </w:pPr>
          </w:p>
        </w:tc>
        <w:tc>
          <w:tcPr>
            <w:tcW w:w="3416" w:type="dxa"/>
          </w:tcPr>
          <w:p w:rsidR="006B64C8" w:rsidRPr="006B64C8" w:rsidRDefault="006B64C8" w:rsidP="006B64C8">
            <w:pPr>
              <w:ind w:firstLine="0"/>
              <w:rPr>
                <w:rFonts w:ascii="標楷體" w:eastAsia="標楷體" w:hAnsi="標楷體" w:cs="標楷體"/>
                <w:color w:val="auto"/>
                <w:sz w:val="24"/>
                <w:szCs w:val="24"/>
              </w:rPr>
            </w:pPr>
          </w:p>
        </w:tc>
        <w:tc>
          <w:tcPr>
            <w:tcW w:w="3513" w:type="dxa"/>
          </w:tcPr>
          <w:p w:rsidR="006B64C8" w:rsidRPr="006B64C8" w:rsidRDefault="006B64C8" w:rsidP="006B64C8">
            <w:pPr>
              <w:ind w:firstLine="0"/>
              <w:rPr>
                <w:rFonts w:ascii="標楷體" w:eastAsia="標楷體" w:hAnsi="標楷體" w:cs="標楷體"/>
                <w:color w:val="auto"/>
                <w:sz w:val="24"/>
                <w:szCs w:val="24"/>
              </w:rPr>
            </w:pPr>
          </w:p>
        </w:tc>
        <w:tc>
          <w:tcPr>
            <w:tcW w:w="2296" w:type="dxa"/>
          </w:tcPr>
          <w:p w:rsidR="006B64C8" w:rsidRPr="006B64C8" w:rsidRDefault="006B64C8" w:rsidP="006B64C8">
            <w:pPr>
              <w:ind w:firstLine="0"/>
              <w:rPr>
                <w:rFonts w:ascii="標楷體" w:eastAsia="標楷體" w:hAnsi="標楷體" w:cs="標楷體"/>
                <w:color w:val="auto"/>
                <w:sz w:val="24"/>
                <w:szCs w:val="24"/>
              </w:rPr>
            </w:pPr>
          </w:p>
        </w:tc>
        <w:tc>
          <w:tcPr>
            <w:tcW w:w="1399" w:type="dxa"/>
          </w:tcPr>
          <w:p w:rsidR="006B64C8" w:rsidRPr="006B64C8" w:rsidRDefault="006B64C8" w:rsidP="006B64C8">
            <w:pPr>
              <w:ind w:firstLine="0"/>
              <w:rPr>
                <w:rFonts w:ascii="標楷體" w:eastAsia="標楷體" w:hAnsi="標楷體" w:cs="標楷體"/>
                <w:color w:val="auto"/>
                <w:sz w:val="24"/>
                <w:szCs w:val="24"/>
              </w:rPr>
            </w:pPr>
          </w:p>
        </w:tc>
        <w:tc>
          <w:tcPr>
            <w:tcW w:w="3192" w:type="dxa"/>
          </w:tcPr>
          <w:p w:rsidR="006B64C8" w:rsidRPr="006B64C8" w:rsidRDefault="006B64C8" w:rsidP="006B64C8">
            <w:pPr>
              <w:ind w:firstLine="0"/>
              <w:rPr>
                <w:rFonts w:ascii="標楷體" w:eastAsia="標楷體" w:hAnsi="標楷體" w:cs="標楷體"/>
                <w:color w:val="auto"/>
                <w:sz w:val="24"/>
                <w:szCs w:val="24"/>
              </w:rPr>
            </w:pPr>
          </w:p>
        </w:tc>
      </w:tr>
      <w:tr w:rsidR="006B64C8" w:rsidRPr="006B64C8" w:rsidTr="00CC756C">
        <w:tc>
          <w:tcPr>
            <w:tcW w:w="1292" w:type="dxa"/>
          </w:tcPr>
          <w:p w:rsidR="006B64C8" w:rsidRPr="006B64C8" w:rsidRDefault="006B64C8" w:rsidP="006B64C8">
            <w:pPr>
              <w:ind w:firstLine="0"/>
              <w:rPr>
                <w:rFonts w:ascii="標楷體" w:eastAsia="標楷體" w:hAnsi="標楷體" w:cs="標楷體"/>
                <w:color w:val="auto"/>
                <w:sz w:val="24"/>
                <w:szCs w:val="24"/>
              </w:rPr>
            </w:pPr>
          </w:p>
        </w:tc>
        <w:tc>
          <w:tcPr>
            <w:tcW w:w="3416" w:type="dxa"/>
          </w:tcPr>
          <w:p w:rsidR="006B64C8" w:rsidRPr="006B64C8" w:rsidRDefault="006B64C8" w:rsidP="006B64C8">
            <w:pPr>
              <w:ind w:firstLine="0"/>
              <w:rPr>
                <w:rFonts w:ascii="標楷體" w:eastAsia="標楷體" w:hAnsi="標楷體" w:cs="標楷體"/>
                <w:color w:val="auto"/>
                <w:sz w:val="24"/>
                <w:szCs w:val="24"/>
              </w:rPr>
            </w:pPr>
          </w:p>
        </w:tc>
        <w:tc>
          <w:tcPr>
            <w:tcW w:w="3513" w:type="dxa"/>
          </w:tcPr>
          <w:p w:rsidR="006B64C8" w:rsidRPr="006B64C8" w:rsidRDefault="006B64C8" w:rsidP="006B64C8">
            <w:pPr>
              <w:ind w:firstLine="0"/>
              <w:rPr>
                <w:rFonts w:ascii="標楷體" w:eastAsia="標楷體" w:hAnsi="標楷體" w:cs="標楷體"/>
                <w:color w:val="auto"/>
                <w:sz w:val="24"/>
                <w:szCs w:val="24"/>
              </w:rPr>
            </w:pPr>
          </w:p>
        </w:tc>
        <w:tc>
          <w:tcPr>
            <w:tcW w:w="2296" w:type="dxa"/>
          </w:tcPr>
          <w:p w:rsidR="006B64C8" w:rsidRPr="006B64C8" w:rsidRDefault="006B64C8" w:rsidP="006B64C8">
            <w:pPr>
              <w:ind w:firstLine="0"/>
              <w:rPr>
                <w:rFonts w:ascii="標楷體" w:eastAsia="標楷體" w:hAnsi="標楷體" w:cs="標楷體"/>
                <w:color w:val="auto"/>
                <w:sz w:val="24"/>
                <w:szCs w:val="24"/>
              </w:rPr>
            </w:pPr>
          </w:p>
        </w:tc>
        <w:tc>
          <w:tcPr>
            <w:tcW w:w="1399" w:type="dxa"/>
          </w:tcPr>
          <w:p w:rsidR="006B64C8" w:rsidRPr="006B64C8" w:rsidRDefault="006B64C8" w:rsidP="006B64C8">
            <w:pPr>
              <w:ind w:firstLine="0"/>
              <w:rPr>
                <w:rFonts w:ascii="標楷體" w:eastAsia="標楷體" w:hAnsi="標楷體" w:cs="標楷體"/>
                <w:color w:val="auto"/>
                <w:sz w:val="24"/>
                <w:szCs w:val="24"/>
              </w:rPr>
            </w:pPr>
          </w:p>
        </w:tc>
        <w:tc>
          <w:tcPr>
            <w:tcW w:w="3192" w:type="dxa"/>
          </w:tcPr>
          <w:p w:rsidR="006B64C8" w:rsidRPr="006B64C8" w:rsidRDefault="006B64C8" w:rsidP="006B64C8">
            <w:pPr>
              <w:ind w:firstLine="0"/>
              <w:rPr>
                <w:rFonts w:ascii="標楷體" w:eastAsia="標楷體" w:hAnsi="標楷體" w:cs="標楷體"/>
                <w:color w:val="auto"/>
                <w:sz w:val="24"/>
                <w:szCs w:val="24"/>
              </w:rPr>
            </w:pPr>
          </w:p>
        </w:tc>
      </w:tr>
    </w:tbl>
    <w:p w:rsidR="006B64C8" w:rsidRPr="006B64C8" w:rsidRDefault="006B64C8" w:rsidP="006B64C8">
      <w:pPr>
        <w:rPr>
          <w:rFonts w:ascii="標楷體" w:eastAsia="標楷體" w:hAnsi="標楷體" w:cs="標楷體"/>
          <w:color w:val="auto"/>
          <w:sz w:val="24"/>
          <w:szCs w:val="24"/>
        </w:rPr>
      </w:pPr>
      <w:r w:rsidRPr="006B64C8">
        <w:rPr>
          <w:rFonts w:ascii="標楷體" w:eastAsia="標楷體" w:hAnsi="標楷體" w:cs="標楷體" w:hint="eastAsia"/>
          <w:color w:val="auto"/>
          <w:sz w:val="24"/>
          <w:szCs w:val="24"/>
        </w:rPr>
        <w:t>*上述欄位皆與校外人士協助教學與活動之申請表一致</w:t>
      </w:r>
    </w:p>
    <w:p w:rsidR="006B64C8" w:rsidRPr="006B64C8" w:rsidRDefault="006B64C8" w:rsidP="006B64C8">
      <w:pPr>
        <w:rPr>
          <w:rFonts w:ascii="標楷體" w:eastAsia="標楷體" w:hAnsi="標楷體" w:cs="標楷體"/>
          <w:b/>
          <w:sz w:val="24"/>
          <w:szCs w:val="24"/>
        </w:rPr>
      </w:pPr>
    </w:p>
    <w:p w:rsidR="006B64C8" w:rsidRPr="006B64C8" w:rsidRDefault="006B64C8" w:rsidP="006B64C8">
      <w:pPr>
        <w:ind w:firstLine="0"/>
        <w:rPr>
          <w:rFonts w:ascii="標楷體" w:eastAsia="標楷體" w:hAnsi="標楷體" w:cs="標楷體"/>
          <w:b/>
          <w:sz w:val="24"/>
          <w:szCs w:val="24"/>
        </w:rPr>
      </w:pPr>
    </w:p>
    <w:p w:rsidR="006B64C8" w:rsidRPr="006B64C8" w:rsidRDefault="006B64C8" w:rsidP="008F65B2">
      <w:pPr>
        <w:rPr>
          <w:rFonts w:ascii="標楷體" w:eastAsia="標楷體" w:hAnsi="標楷體" w:cs="標楷體"/>
          <w:color w:val="auto"/>
          <w:sz w:val="24"/>
          <w:szCs w:val="24"/>
        </w:rPr>
      </w:pPr>
    </w:p>
    <w:sectPr w:rsidR="006B64C8" w:rsidRPr="006B64C8"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99F" w:rsidRDefault="00D1599F">
      <w:r>
        <w:separator/>
      </w:r>
    </w:p>
  </w:endnote>
  <w:endnote w:type="continuationSeparator" w:id="0">
    <w:p w:rsidR="00D1599F" w:rsidRDefault="00D15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夹发砰">
    <w:altName w:val="Arial Unicode MS"/>
    <w:charset w:val="00"/>
    <w:family w:val="auto"/>
    <w:pitch w:val="default"/>
  </w:font>
  <w:font w:name="DFKaiShu-SB-Estd-BF">
    <w:altName w:val="AVGmdBU"/>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8B1" w:rsidRDefault="002E38B1">
    <w:pPr>
      <w:pStyle w:val="aff5"/>
      <w:jc w:val="center"/>
    </w:pPr>
    <w:r>
      <w:fldChar w:fldCharType="begin"/>
    </w:r>
    <w:r>
      <w:instrText>PAGE   \* MERGEFORMAT</w:instrText>
    </w:r>
    <w:r>
      <w:fldChar w:fldCharType="separate"/>
    </w:r>
    <w:r w:rsidR="00D1599F" w:rsidRPr="00D1599F">
      <w:rPr>
        <w:noProof/>
        <w:lang w:val="zh-TW"/>
      </w:rPr>
      <w:t>1</w:t>
    </w:r>
    <w:r>
      <w:fldChar w:fldCharType="end"/>
    </w:r>
  </w:p>
  <w:p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99F" w:rsidRDefault="00D1599F">
      <w:r>
        <w:separator/>
      </w:r>
    </w:p>
  </w:footnote>
  <w:footnote w:type="continuationSeparator" w:id="0">
    <w:p w:rsidR="00D1599F" w:rsidRDefault="00D1599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1"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2"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4"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1"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4"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1"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3"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7"/>
  </w:num>
  <w:num w:numId="2">
    <w:abstractNumId w:val="14"/>
  </w:num>
  <w:num w:numId="3">
    <w:abstractNumId w:val="75"/>
  </w:num>
  <w:num w:numId="4">
    <w:abstractNumId w:val="84"/>
  </w:num>
  <w:num w:numId="5">
    <w:abstractNumId w:val="41"/>
  </w:num>
  <w:num w:numId="6">
    <w:abstractNumId w:val="12"/>
  </w:num>
  <w:num w:numId="7">
    <w:abstractNumId w:val="48"/>
  </w:num>
  <w:num w:numId="8">
    <w:abstractNumId w:val="32"/>
  </w:num>
  <w:num w:numId="9">
    <w:abstractNumId w:val="44"/>
  </w:num>
  <w:num w:numId="10">
    <w:abstractNumId w:val="4"/>
  </w:num>
  <w:num w:numId="11">
    <w:abstractNumId w:val="0"/>
  </w:num>
  <w:num w:numId="12">
    <w:abstractNumId w:val="17"/>
  </w:num>
  <w:num w:numId="13">
    <w:abstractNumId w:val="65"/>
  </w:num>
  <w:num w:numId="14">
    <w:abstractNumId w:val="81"/>
  </w:num>
  <w:num w:numId="15">
    <w:abstractNumId w:val="35"/>
  </w:num>
  <w:num w:numId="16">
    <w:abstractNumId w:val="2"/>
  </w:num>
  <w:num w:numId="17">
    <w:abstractNumId w:val="72"/>
  </w:num>
  <w:num w:numId="18">
    <w:abstractNumId w:val="89"/>
  </w:num>
  <w:num w:numId="19">
    <w:abstractNumId w:val="76"/>
  </w:num>
  <w:num w:numId="20">
    <w:abstractNumId w:val="93"/>
  </w:num>
  <w:num w:numId="21">
    <w:abstractNumId w:val="38"/>
  </w:num>
  <w:num w:numId="22">
    <w:abstractNumId w:val="8"/>
  </w:num>
  <w:num w:numId="23">
    <w:abstractNumId w:val="78"/>
  </w:num>
  <w:num w:numId="24">
    <w:abstractNumId w:val="3"/>
  </w:num>
  <w:num w:numId="25">
    <w:abstractNumId w:val="57"/>
  </w:num>
  <w:num w:numId="26">
    <w:abstractNumId w:val="67"/>
  </w:num>
  <w:num w:numId="27">
    <w:abstractNumId w:val="37"/>
  </w:num>
  <w:num w:numId="28">
    <w:abstractNumId w:val="27"/>
  </w:num>
  <w:num w:numId="29">
    <w:abstractNumId w:val="43"/>
  </w:num>
  <w:num w:numId="30">
    <w:abstractNumId w:val="63"/>
  </w:num>
  <w:num w:numId="31">
    <w:abstractNumId w:val="19"/>
  </w:num>
  <w:num w:numId="32">
    <w:abstractNumId w:val="49"/>
  </w:num>
  <w:num w:numId="33">
    <w:abstractNumId w:val="33"/>
  </w:num>
  <w:num w:numId="34">
    <w:abstractNumId w:val="15"/>
  </w:num>
  <w:num w:numId="35">
    <w:abstractNumId w:val="46"/>
  </w:num>
  <w:num w:numId="36">
    <w:abstractNumId w:val="71"/>
  </w:num>
  <w:num w:numId="37">
    <w:abstractNumId w:val="85"/>
  </w:num>
  <w:num w:numId="38">
    <w:abstractNumId w:val="39"/>
  </w:num>
  <w:num w:numId="39">
    <w:abstractNumId w:val="31"/>
  </w:num>
  <w:num w:numId="40">
    <w:abstractNumId w:val="28"/>
  </w:num>
  <w:num w:numId="41">
    <w:abstractNumId w:val="80"/>
  </w:num>
  <w:num w:numId="42">
    <w:abstractNumId w:val="66"/>
  </w:num>
  <w:num w:numId="43">
    <w:abstractNumId w:val="54"/>
  </w:num>
  <w:num w:numId="44">
    <w:abstractNumId w:val="36"/>
  </w:num>
  <w:num w:numId="45">
    <w:abstractNumId w:val="59"/>
  </w:num>
  <w:num w:numId="46">
    <w:abstractNumId w:val="45"/>
  </w:num>
  <w:num w:numId="47">
    <w:abstractNumId w:val="7"/>
  </w:num>
  <w:num w:numId="48">
    <w:abstractNumId w:val="42"/>
  </w:num>
  <w:num w:numId="49">
    <w:abstractNumId w:val="51"/>
  </w:num>
  <w:num w:numId="50">
    <w:abstractNumId w:val="6"/>
  </w:num>
  <w:num w:numId="51">
    <w:abstractNumId w:val="88"/>
  </w:num>
  <w:num w:numId="52">
    <w:abstractNumId w:val="61"/>
  </w:num>
  <w:num w:numId="53">
    <w:abstractNumId w:val="79"/>
  </w:num>
  <w:num w:numId="54">
    <w:abstractNumId w:val="73"/>
  </w:num>
  <w:num w:numId="55">
    <w:abstractNumId w:val="62"/>
  </w:num>
  <w:num w:numId="56">
    <w:abstractNumId w:val="68"/>
  </w:num>
  <w:num w:numId="57">
    <w:abstractNumId w:val="23"/>
  </w:num>
  <w:num w:numId="58">
    <w:abstractNumId w:val="90"/>
  </w:num>
  <w:num w:numId="59">
    <w:abstractNumId w:val="40"/>
  </w:num>
  <w:num w:numId="60">
    <w:abstractNumId w:val="86"/>
  </w:num>
  <w:num w:numId="61">
    <w:abstractNumId w:val="92"/>
  </w:num>
  <w:num w:numId="62">
    <w:abstractNumId w:val="56"/>
  </w:num>
  <w:num w:numId="63">
    <w:abstractNumId w:val="16"/>
  </w:num>
  <w:num w:numId="64">
    <w:abstractNumId w:val="25"/>
  </w:num>
  <w:num w:numId="65">
    <w:abstractNumId w:val="83"/>
  </w:num>
  <w:num w:numId="66">
    <w:abstractNumId w:val="82"/>
  </w:num>
  <w:num w:numId="67">
    <w:abstractNumId w:val="22"/>
  </w:num>
  <w:num w:numId="68">
    <w:abstractNumId w:val="58"/>
  </w:num>
  <w:num w:numId="69">
    <w:abstractNumId w:val="9"/>
  </w:num>
  <w:num w:numId="70">
    <w:abstractNumId w:val="77"/>
  </w:num>
  <w:num w:numId="71">
    <w:abstractNumId w:val="11"/>
  </w:num>
  <w:num w:numId="72">
    <w:abstractNumId w:val="64"/>
  </w:num>
  <w:num w:numId="73">
    <w:abstractNumId w:val="34"/>
  </w:num>
  <w:num w:numId="74">
    <w:abstractNumId w:val="20"/>
  </w:num>
  <w:num w:numId="75">
    <w:abstractNumId w:val="18"/>
  </w:num>
  <w:num w:numId="76">
    <w:abstractNumId w:val="60"/>
  </w:num>
  <w:num w:numId="77">
    <w:abstractNumId w:val="87"/>
  </w:num>
  <w:num w:numId="78">
    <w:abstractNumId w:val="91"/>
  </w:num>
  <w:num w:numId="79">
    <w:abstractNumId w:val="5"/>
  </w:num>
  <w:num w:numId="80">
    <w:abstractNumId w:val="29"/>
  </w:num>
  <w:num w:numId="81">
    <w:abstractNumId w:val="13"/>
  </w:num>
  <w:num w:numId="82">
    <w:abstractNumId w:val="55"/>
  </w:num>
  <w:num w:numId="83">
    <w:abstractNumId w:val="10"/>
  </w:num>
  <w:num w:numId="84">
    <w:abstractNumId w:val="1"/>
  </w:num>
  <w:num w:numId="85">
    <w:abstractNumId w:val="21"/>
  </w:num>
  <w:num w:numId="86">
    <w:abstractNumId w:val="69"/>
  </w:num>
  <w:num w:numId="87">
    <w:abstractNumId w:val="52"/>
  </w:num>
  <w:num w:numId="88">
    <w:abstractNumId w:val="70"/>
  </w:num>
  <w:num w:numId="89">
    <w:abstractNumId w:val="24"/>
  </w:num>
  <w:num w:numId="90">
    <w:abstractNumId w:val="74"/>
  </w:num>
  <w:num w:numId="91">
    <w:abstractNumId w:val="53"/>
  </w:num>
  <w:num w:numId="92">
    <w:abstractNumId w:val="50"/>
  </w:num>
  <w:num w:numId="93">
    <w:abstractNumId w:val="26"/>
  </w:num>
  <w:num w:numId="94">
    <w:abstractNumId w:val="3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131078" w:nlCheck="1" w:checkStyle="0"/>
  <w:activeWritingStyle w:appName="MSWord" w:lang="zh-TW" w:vendorID="64" w:dllVersion="131077" w:nlCheck="1" w:checkStyle="1"/>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0AE3"/>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5CB"/>
    <w:rsid w:val="000B1DEA"/>
    <w:rsid w:val="000B3A25"/>
    <w:rsid w:val="000C03B0"/>
    <w:rsid w:val="000C0FEA"/>
    <w:rsid w:val="000C2DE4"/>
    <w:rsid w:val="000C3028"/>
    <w:rsid w:val="000D01D1"/>
    <w:rsid w:val="000D26F4"/>
    <w:rsid w:val="000D27F7"/>
    <w:rsid w:val="000D4140"/>
    <w:rsid w:val="000D6C88"/>
    <w:rsid w:val="000E334A"/>
    <w:rsid w:val="000E67EC"/>
    <w:rsid w:val="000E7B47"/>
    <w:rsid w:val="000F0290"/>
    <w:rsid w:val="000F33DD"/>
    <w:rsid w:val="000F6784"/>
    <w:rsid w:val="00105275"/>
    <w:rsid w:val="00107B78"/>
    <w:rsid w:val="00110487"/>
    <w:rsid w:val="001112EF"/>
    <w:rsid w:val="00111853"/>
    <w:rsid w:val="00112170"/>
    <w:rsid w:val="0011580C"/>
    <w:rsid w:val="00115A2F"/>
    <w:rsid w:val="001218DF"/>
    <w:rsid w:val="0012196C"/>
    <w:rsid w:val="00123A2D"/>
    <w:rsid w:val="001248B8"/>
    <w:rsid w:val="001265EE"/>
    <w:rsid w:val="00126F59"/>
    <w:rsid w:val="00130353"/>
    <w:rsid w:val="001360E9"/>
    <w:rsid w:val="0013703B"/>
    <w:rsid w:val="00141E97"/>
    <w:rsid w:val="00143740"/>
    <w:rsid w:val="001460C3"/>
    <w:rsid w:val="0014796F"/>
    <w:rsid w:val="00150A4C"/>
    <w:rsid w:val="00156A6B"/>
    <w:rsid w:val="00166D8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0262"/>
    <w:rsid w:val="001E290D"/>
    <w:rsid w:val="001E5752"/>
    <w:rsid w:val="001E6F9A"/>
    <w:rsid w:val="001E724D"/>
    <w:rsid w:val="001F1F5B"/>
    <w:rsid w:val="001F3D5F"/>
    <w:rsid w:val="001F4460"/>
    <w:rsid w:val="00200C15"/>
    <w:rsid w:val="002026C7"/>
    <w:rsid w:val="002058E2"/>
    <w:rsid w:val="00205A5D"/>
    <w:rsid w:val="00210F9A"/>
    <w:rsid w:val="00214156"/>
    <w:rsid w:val="00214BA9"/>
    <w:rsid w:val="00221BF0"/>
    <w:rsid w:val="00225853"/>
    <w:rsid w:val="00227D43"/>
    <w:rsid w:val="002465A9"/>
    <w:rsid w:val="0025196E"/>
    <w:rsid w:val="00252E0C"/>
    <w:rsid w:val="00263A25"/>
    <w:rsid w:val="002664FE"/>
    <w:rsid w:val="002670FA"/>
    <w:rsid w:val="00281385"/>
    <w:rsid w:val="00285A39"/>
    <w:rsid w:val="002870A7"/>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6B47"/>
    <w:rsid w:val="002D7331"/>
    <w:rsid w:val="002E2523"/>
    <w:rsid w:val="002E38B1"/>
    <w:rsid w:val="002E6D6E"/>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B57B2"/>
    <w:rsid w:val="003B75E7"/>
    <w:rsid w:val="003B7C4D"/>
    <w:rsid w:val="003C1C0A"/>
    <w:rsid w:val="003C7092"/>
    <w:rsid w:val="003D2C05"/>
    <w:rsid w:val="003D2E00"/>
    <w:rsid w:val="003E11DC"/>
    <w:rsid w:val="003F2C64"/>
    <w:rsid w:val="003F7A48"/>
    <w:rsid w:val="00401839"/>
    <w:rsid w:val="004025C4"/>
    <w:rsid w:val="0040278C"/>
    <w:rsid w:val="00403CDE"/>
    <w:rsid w:val="00403E10"/>
    <w:rsid w:val="00405C51"/>
    <w:rsid w:val="004070BB"/>
    <w:rsid w:val="004106FE"/>
    <w:rsid w:val="00415037"/>
    <w:rsid w:val="0042042E"/>
    <w:rsid w:val="00426712"/>
    <w:rsid w:val="00431B0B"/>
    <w:rsid w:val="00433109"/>
    <w:rsid w:val="00434C48"/>
    <w:rsid w:val="00434E3E"/>
    <w:rsid w:val="00440A20"/>
    <w:rsid w:val="00440B21"/>
    <w:rsid w:val="00441B99"/>
    <w:rsid w:val="00444D37"/>
    <w:rsid w:val="00454FAA"/>
    <w:rsid w:val="00455A3E"/>
    <w:rsid w:val="0046203E"/>
    <w:rsid w:val="0046433C"/>
    <w:rsid w:val="00465A21"/>
    <w:rsid w:val="00467F96"/>
    <w:rsid w:val="00470E2B"/>
    <w:rsid w:val="00471A5D"/>
    <w:rsid w:val="00471BCC"/>
    <w:rsid w:val="00474E06"/>
    <w:rsid w:val="00481A87"/>
    <w:rsid w:val="004843EC"/>
    <w:rsid w:val="0048605F"/>
    <w:rsid w:val="00490278"/>
    <w:rsid w:val="00492EDE"/>
    <w:rsid w:val="00493294"/>
    <w:rsid w:val="004A46BB"/>
    <w:rsid w:val="004A5072"/>
    <w:rsid w:val="004B0A44"/>
    <w:rsid w:val="004B103C"/>
    <w:rsid w:val="004B2A8F"/>
    <w:rsid w:val="004C31EE"/>
    <w:rsid w:val="004C409F"/>
    <w:rsid w:val="004C42DD"/>
    <w:rsid w:val="004C5CE7"/>
    <w:rsid w:val="004D048E"/>
    <w:rsid w:val="004D0F9B"/>
    <w:rsid w:val="004D2C2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26E70"/>
    <w:rsid w:val="005336C0"/>
    <w:rsid w:val="0053472D"/>
    <w:rsid w:val="00540EB2"/>
    <w:rsid w:val="00543640"/>
    <w:rsid w:val="00543FDF"/>
    <w:rsid w:val="00550328"/>
    <w:rsid w:val="005528F3"/>
    <w:rsid w:val="0055297F"/>
    <w:rsid w:val="005533E5"/>
    <w:rsid w:val="005571F5"/>
    <w:rsid w:val="0056448E"/>
    <w:rsid w:val="00570442"/>
    <w:rsid w:val="00573E05"/>
    <w:rsid w:val="00575BF8"/>
    <w:rsid w:val="00586943"/>
    <w:rsid w:val="005902DD"/>
    <w:rsid w:val="005A3DF5"/>
    <w:rsid w:val="005A4D9A"/>
    <w:rsid w:val="005B1A2D"/>
    <w:rsid w:val="005B39AB"/>
    <w:rsid w:val="005B3F5F"/>
    <w:rsid w:val="005B4FE2"/>
    <w:rsid w:val="005B68BF"/>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05E6"/>
    <w:rsid w:val="00607C91"/>
    <w:rsid w:val="006121F2"/>
    <w:rsid w:val="0061264C"/>
    <w:rsid w:val="006177F3"/>
    <w:rsid w:val="00617F7F"/>
    <w:rsid w:val="0062005B"/>
    <w:rsid w:val="00622E5F"/>
    <w:rsid w:val="00624805"/>
    <w:rsid w:val="00624D39"/>
    <w:rsid w:val="0063061D"/>
    <w:rsid w:val="00635100"/>
    <w:rsid w:val="006352E5"/>
    <w:rsid w:val="00635B49"/>
    <w:rsid w:val="00642508"/>
    <w:rsid w:val="006453E2"/>
    <w:rsid w:val="00645503"/>
    <w:rsid w:val="006510A0"/>
    <w:rsid w:val="00654B9D"/>
    <w:rsid w:val="006550DD"/>
    <w:rsid w:val="00656670"/>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B51FE"/>
    <w:rsid w:val="006B64C8"/>
    <w:rsid w:val="006D1D3D"/>
    <w:rsid w:val="006D30E1"/>
    <w:rsid w:val="006D3ACD"/>
    <w:rsid w:val="006D3CA3"/>
    <w:rsid w:val="006D52E9"/>
    <w:rsid w:val="006E27FD"/>
    <w:rsid w:val="006E44A1"/>
    <w:rsid w:val="006F3A41"/>
    <w:rsid w:val="006F68F5"/>
    <w:rsid w:val="006F71C8"/>
    <w:rsid w:val="00700B02"/>
    <w:rsid w:val="00701F4B"/>
    <w:rsid w:val="00702282"/>
    <w:rsid w:val="007044B8"/>
    <w:rsid w:val="007061DD"/>
    <w:rsid w:val="00707F8C"/>
    <w:rsid w:val="00712C94"/>
    <w:rsid w:val="00714396"/>
    <w:rsid w:val="00716139"/>
    <w:rsid w:val="007257DA"/>
    <w:rsid w:val="00725A45"/>
    <w:rsid w:val="00726FA3"/>
    <w:rsid w:val="00731AE5"/>
    <w:rsid w:val="007361BE"/>
    <w:rsid w:val="007364D5"/>
    <w:rsid w:val="00736961"/>
    <w:rsid w:val="0074128F"/>
    <w:rsid w:val="0074265B"/>
    <w:rsid w:val="00742F96"/>
    <w:rsid w:val="00747546"/>
    <w:rsid w:val="00753A84"/>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23E4"/>
    <w:rsid w:val="007B4583"/>
    <w:rsid w:val="007C0CAF"/>
    <w:rsid w:val="007C196E"/>
    <w:rsid w:val="007C2A65"/>
    <w:rsid w:val="007C355B"/>
    <w:rsid w:val="007C3769"/>
    <w:rsid w:val="007C4F1E"/>
    <w:rsid w:val="007C689B"/>
    <w:rsid w:val="007D347C"/>
    <w:rsid w:val="007D42F0"/>
    <w:rsid w:val="007D5CDE"/>
    <w:rsid w:val="007E320B"/>
    <w:rsid w:val="00811297"/>
    <w:rsid w:val="00812AC4"/>
    <w:rsid w:val="008145DD"/>
    <w:rsid w:val="008222BF"/>
    <w:rsid w:val="00823DF1"/>
    <w:rsid w:val="00824477"/>
    <w:rsid w:val="00825116"/>
    <w:rsid w:val="00832CA1"/>
    <w:rsid w:val="00835234"/>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75F5F"/>
    <w:rsid w:val="0088018D"/>
    <w:rsid w:val="00882E64"/>
    <w:rsid w:val="00891306"/>
    <w:rsid w:val="0089168C"/>
    <w:rsid w:val="008920B6"/>
    <w:rsid w:val="0089672F"/>
    <w:rsid w:val="008A339B"/>
    <w:rsid w:val="008A5131"/>
    <w:rsid w:val="008A5E7D"/>
    <w:rsid w:val="008B066B"/>
    <w:rsid w:val="008B2B8C"/>
    <w:rsid w:val="008B56DD"/>
    <w:rsid w:val="008B7B1A"/>
    <w:rsid w:val="008C346B"/>
    <w:rsid w:val="008C40E2"/>
    <w:rsid w:val="008C6637"/>
    <w:rsid w:val="008C7AF6"/>
    <w:rsid w:val="008D2428"/>
    <w:rsid w:val="008E1F08"/>
    <w:rsid w:val="008F16B4"/>
    <w:rsid w:val="008F1D99"/>
    <w:rsid w:val="008F22B2"/>
    <w:rsid w:val="008F2B26"/>
    <w:rsid w:val="008F65B2"/>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375E3"/>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508B"/>
    <w:rsid w:val="00A57619"/>
    <w:rsid w:val="00A60A64"/>
    <w:rsid w:val="00A614A9"/>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5DA6"/>
    <w:rsid w:val="00AE6E7D"/>
    <w:rsid w:val="00AF1E63"/>
    <w:rsid w:val="00AF4902"/>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5253C"/>
    <w:rsid w:val="00B54810"/>
    <w:rsid w:val="00B5559D"/>
    <w:rsid w:val="00B62FC1"/>
    <w:rsid w:val="00B66C53"/>
    <w:rsid w:val="00B7069B"/>
    <w:rsid w:val="00B80E48"/>
    <w:rsid w:val="00B85833"/>
    <w:rsid w:val="00B858CC"/>
    <w:rsid w:val="00B8634E"/>
    <w:rsid w:val="00B87A7B"/>
    <w:rsid w:val="00B93C61"/>
    <w:rsid w:val="00B9600B"/>
    <w:rsid w:val="00BA1445"/>
    <w:rsid w:val="00BA61D7"/>
    <w:rsid w:val="00BA6B88"/>
    <w:rsid w:val="00BB2520"/>
    <w:rsid w:val="00BB3889"/>
    <w:rsid w:val="00BB4481"/>
    <w:rsid w:val="00BB69DE"/>
    <w:rsid w:val="00BC25C2"/>
    <w:rsid w:val="00BC285E"/>
    <w:rsid w:val="00BC3525"/>
    <w:rsid w:val="00BC3E0D"/>
    <w:rsid w:val="00BC75B2"/>
    <w:rsid w:val="00BD0C8A"/>
    <w:rsid w:val="00BD3CA2"/>
    <w:rsid w:val="00BD5193"/>
    <w:rsid w:val="00BD5366"/>
    <w:rsid w:val="00BE2654"/>
    <w:rsid w:val="00BE3EEA"/>
    <w:rsid w:val="00BE7C71"/>
    <w:rsid w:val="00BF1A42"/>
    <w:rsid w:val="00C002F9"/>
    <w:rsid w:val="00C01B71"/>
    <w:rsid w:val="00C0277A"/>
    <w:rsid w:val="00C16726"/>
    <w:rsid w:val="00C22E0C"/>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0FA1"/>
    <w:rsid w:val="00C85389"/>
    <w:rsid w:val="00C93D91"/>
    <w:rsid w:val="00CA47CD"/>
    <w:rsid w:val="00CB00F2"/>
    <w:rsid w:val="00CB2269"/>
    <w:rsid w:val="00CB3018"/>
    <w:rsid w:val="00CB33CC"/>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1599F"/>
    <w:rsid w:val="00D20DA2"/>
    <w:rsid w:val="00D23103"/>
    <w:rsid w:val="00D23BE9"/>
    <w:rsid w:val="00D26332"/>
    <w:rsid w:val="00D31E75"/>
    <w:rsid w:val="00D336E5"/>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E67E2"/>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2773"/>
    <w:rsid w:val="00E655FD"/>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03876"/>
    <w:rsid w:val="00F10314"/>
    <w:rsid w:val="00F11260"/>
    <w:rsid w:val="00F13548"/>
    <w:rsid w:val="00F1455C"/>
    <w:rsid w:val="00F17733"/>
    <w:rsid w:val="00F30474"/>
    <w:rsid w:val="00F37A1E"/>
    <w:rsid w:val="00F471D9"/>
    <w:rsid w:val="00F50AA5"/>
    <w:rsid w:val="00F53B9A"/>
    <w:rsid w:val="00F544FE"/>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ECF"/>
    <w:rsid w:val="00FC234E"/>
    <w:rsid w:val="00FC25E5"/>
    <w:rsid w:val="00FC2E78"/>
    <w:rsid w:val="00FC384A"/>
    <w:rsid w:val="00FC5594"/>
    <w:rsid w:val="00FC648B"/>
    <w:rsid w:val="00FD06EA"/>
    <w:rsid w:val="00FD23FE"/>
    <w:rsid w:val="00FD7ACF"/>
    <w:rsid w:val="00FE2ED2"/>
    <w:rsid w:val="00FE5095"/>
    <w:rsid w:val="00FE52E2"/>
    <w:rsid w:val="00FE6368"/>
    <w:rsid w:val="00FF0A62"/>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627C4D-633A-4527-B31C-AF50D124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Calibri Light" w:hAnsi="Calibri Light"/>
      <w:color w:val="auto"/>
      <w:sz w:val="18"/>
      <w:szCs w:val="18"/>
      <w:lang w:val="x-none" w:eastAsia="x-none"/>
    </w:rPr>
  </w:style>
  <w:style w:type="character" w:customStyle="1" w:styleId="aff2">
    <w:name w:val="註解方塊文字 字元"/>
    <w:link w:val="aff1"/>
    <w:uiPriority w:val="99"/>
    <w:semiHidden/>
    <w:rsid w:val="005F1B74"/>
    <w:rPr>
      <w:rFonts w:ascii="Calibri Light" w:eastAsia="新細明體" w:hAnsi="Calibri Light" w:cs="Times New Roman"/>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2D4AB-DF1C-4F65-9215-9D4A60189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1817</Words>
  <Characters>10363</Characters>
  <Application>Microsoft Office Word</Application>
  <DocSecurity>0</DocSecurity>
  <Lines>86</Lines>
  <Paragraphs>24</Paragraphs>
  <ScaleCrop>false</ScaleCrop>
  <Company>Hewlett-Packard Company</Company>
  <LinksUpToDate>false</LinksUpToDate>
  <CharactersWithSpaces>12156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5</cp:revision>
  <cp:lastPrinted>2018-11-20T02:54:00Z</cp:lastPrinted>
  <dcterms:created xsi:type="dcterms:W3CDTF">2024-12-09T11:59:00Z</dcterms:created>
  <dcterms:modified xsi:type="dcterms:W3CDTF">2024-12-25T04:23:00Z</dcterms:modified>
</cp:coreProperties>
</file>