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D63CA" w:rsidRPr="0094289F" w:rsidRDefault="004D63CA" w:rsidP="004D63CA">
      <w:pPr>
        <w:spacing w:afterLines="50" w:after="120" w:line="240" w:lineRule="atLeast"/>
        <w:jc w:val="center"/>
        <w:rPr>
          <w:rFonts w:eastAsia="標楷體"/>
          <w:b/>
          <w:color w:val="auto"/>
          <w:sz w:val="32"/>
          <w:szCs w:val="32"/>
          <w:u w:val="single"/>
        </w:rPr>
      </w:pPr>
      <w:r w:rsidRPr="0094289F">
        <w:rPr>
          <w:rFonts w:eastAsia="標楷體"/>
          <w:b/>
          <w:color w:val="auto"/>
          <w:sz w:val="32"/>
          <w:szCs w:val="32"/>
        </w:rPr>
        <w:t>新北市</w:t>
      </w:r>
      <w:r w:rsidRPr="0094289F">
        <w:rPr>
          <w:rFonts w:eastAsia="標楷體"/>
          <w:b/>
          <w:color w:val="auto"/>
          <w:sz w:val="32"/>
          <w:szCs w:val="32"/>
          <w:u w:val="single"/>
        </w:rPr>
        <w:t xml:space="preserve"> </w:t>
      </w:r>
      <w:r w:rsidRPr="0094289F">
        <w:rPr>
          <w:rFonts w:eastAsia="標楷體"/>
          <w:b/>
          <w:color w:val="auto"/>
          <w:sz w:val="32"/>
          <w:szCs w:val="32"/>
          <w:u w:val="single"/>
        </w:rPr>
        <w:t>格致</w:t>
      </w:r>
      <w:r w:rsidRPr="0094289F">
        <w:rPr>
          <w:rFonts w:eastAsia="標楷體"/>
          <w:b/>
          <w:color w:val="auto"/>
          <w:sz w:val="32"/>
          <w:szCs w:val="32"/>
        </w:rPr>
        <w:t>中學</w:t>
      </w:r>
      <w:r w:rsidR="0094289F" w:rsidRPr="0094289F">
        <w:rPr>
          <w:rFonts w:eastAsia="標楷體" w:hint="eastAsia"/>
          <w:b/>
          <w:color w:val="auto"/>
          <w:sz w:val="32"/>
          <w:szCs w:val="32"/>
        </w:rPr>
        <w:t>國中部</w:t>
      </w:r>
      <w:r w:rsidRPr="0094289F">
        <w:rPr>
          <w:rFonts w:eastAsia="標楷體"/>
          <w:b/>
          <w:color w:val="auto"/>
          <w:sz w:val="32"/>
          <w:szCs w:val="32"/>
          <w:u w:val="single"/>
        </w:rPr>
        <w:t>11</w:t>
      </w:r>
      <w:r w:rsidRPr="0094289F">
        <w:rPr>
          <w:rFonts w:eastAsia="標楷體" w:hint="eastAsia"/>
          <w:b/>
          <w:color w:val="auto"/>
          <w:sz w:val="32"/>
          <w:szCs w:val="32"/>
          <w:u w:val="single"/>
        </w:rPr>
        <w:t>3</w:t>
      </w:r>
      <w:r w:rsidRPr="0094289F">
        <w:rPr>
          <w:rFonts w:eastAsia="標楷體"/>
          <w:b/>
          <w:color w:val="auto"/>
          <w:sz w:val="32"/>
          <w:szCs w:val="32"/>
        </w:rPr>
        <w:t>學年度</w:t>
      </w:r>
      <w:r w:rsidR="0094289F">
        <w:rPr>
          <w:rFonts w:eastAsia="標楷體" w:hint="eastAsia"/>
          <w:b/>
          <w:color w:val="auto"/>
          <w:sz w:val="32"/>
          <w:szCs w:val="32"/>
        </w:rPr>
        <w:t>九</w:t>
      </w:r>
      <w:r w:rsidRPr="0094289F">
        <w:rPr>
          <w:rFonts w:eastAsia="標楷體"/>
          <w:b/>
          <w:color w:val="auto"/>
          <w:sz w:val="32"/>
          <w:szCs w:val="32"/>
        </w:rPr>
        <w:t>年級第</w:t>
      </w:r>
      <w:r w:rsidRPr="0094289F">
        <w:rPr>
          <w:rFonts w:eastAsia="標楷體" w:hint="eastAsia"/>
          <w:b/>
          <w:color w:val="auto"/>
          <w:sz w:val="32"/>
          <w:szCs w:val="32"/>
          <w:u w:val="single"/>
        </w:rPr>
        <w:t>2</w:t>
      </w:r>
      <w:r w:rsidRPr="0094289F">
        <w:rPr>
          <w:rFonts w:eastAsia="標楷體"/>
          <w:b/>
          <w:color w:val="auto"/>
          <w:sz w:val="32"/>
          <w:szCs w:val="32"/>
        </w:rPr>
        <w:t>學期</w:t>
      </w:r>
      <w:r w:rsidRPr="0094289F">
        <w:rPr>
          <w:rFonts w:eastAsia="標楷體" w:hint="eastAsia"/>
          <w:b/>
          <w:color w:val="auto"/>
          <w:sz w:val="32"/>
          <w:szCs w:val="32"/>
          <w:bdr w:val="single" w:sz="4" w:space="0" w:color="auto"/>
        </w:rPr>
        <w:t>部定</w:t>
      </w:r>
      <w:r w:rsidRPr="0094289F">
        <w:rPr>
          <w:rFonts w:eastAsia="標楷體"/>
          <w:b/>
          <w:color w:val="auto"/>
          <w:sz w:val="32"/>
          <w:szCs w:val="32"/>
        </w:rPr>
        <w:t>課程計畫</w:t>
      </w:r>
      <w:r w:rsidRPr="0094289F">
        <w:rPr>
          <w:rFonts w:eastAsia="標楷體"/>
          <w:b/>
          <w:color w:val="auto"/>
          <w:sz w:val="32"/>
          <w:szCs w:val="32"/>
        </w:rPr>
        <w:t xml:space="preserve">  </w:t>
      </w:r>
      <w:r w:rsidRPr="0094289F">
        <w:rPr>
          <w:rFonts w:eastAsia="標楷體"/>
          <w:b/>
          <w:color w:val="auto"/>
          <w:sz w:val="32"/>
          <w:szCs w:val="32"/>
        </w:rPr>
        <w:t>設計者：</w:t>
      </w:r>
      <w:r w:rsidRPr="0094289F">
        <w:rPr>
          <w:rFonts w:eastAsia="標楷體"/>
          <w:b/>
          <w:color w:val="auto"/>
          <w:sz w:val="32"/>
          <w:szCs w:val="32"/>
          <w:u w:val="single"/>
        </w:rPr>
        <w:t>＿湯佳妮＿＿＿</w:t>
      </w:r>
    </w:p>
    <w:p w:rsidR="004D63CA" w:rsidRPr="004D63CA" w:rsidRDefault="004D63CA" w:rsidP="004D63CA">
      <w:pPr>
        <w:numPr>
          <w:ilvl w:val="0"/>
          <w:numId w:val="95"/>
        </w:numPr>
        <w:tabs>
          <w:tab w:val="left" w:pos="426"/>
          <w:tab w:val="left" w:pos="504"/>
        </w:tabs>
        <w:spacing w:line="360" w:lineRule="auto"/>
        <w:rPr>
          <w:rFonts w:ascii="標楷體" w:eastAsia="標楷體" w:hAnsi="標楷體" w:cs="標楷體"/>
          <w:b/>
          <w:color w:val="FF0000"/>
          <w:sz w:val="24"/>
          <w:szCs w:val="24"/>
        </w:rPr>
      </w:pPr>
      <w:r w:rsidRPr="004D63CA">
        <w:rPr>
          <w:rFonts w:ascii="標楷體" w:eastAsia="標楷體" w:hAnsi="標楷體" w:cs="標楷體" w:hint="eastAsia"/>
          <w:b/>
          <w:sz w:val="24"/>
          <w:szCs w:val="24"/>
        </w:rPr>
        <w:t>課程類別：</w:t>
      </w:r>
    </w:p>
    <w:p w:rsidR="004D63CA" w:rsidRPr="004D63CA" w:rsidRDefault="004D63CA" w:rsidP="004D63CA">
      <w:pPr>
        <w:spacing w:before="100" w:beforeAutospacing="1" w:after="100" w:afterAutospacing="1" w:line="360" w:lineRule="auto"/>
        <w:ind w:firstLine="0"/>
        <w:jc w:val="left"/>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 xml:space="preserve">    </w:t>
      </w:r>
      <w:r w:rsidRPr="004D63CA">
        <w:rPr>
          <w:rFonts w:eastAsia="標楷體"/>
          <w:color w:val="auto"/>
          <w:sz w:val="24"/>
          <w:szCs w:val="24"/>
        </w:rPr>
        <w:t>1.</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國語文    </w:t>
      </w:r>
      <w:r w:rsidRPr="004D63CA">
        <w:rPr>
          <w:rFonts w:eastAsia="標楷體"/>
          <w:color w:val="auto"/>
          <w:sz w:val="24"/>
          <w:szCs w:val="24"/>
        </w:rPr>
        <w:t>2.</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英語文   </w:t>
      </w:r>
      <w:r w:rsidRPr="004D63CA">
        <w:rPr>
          <w:rFonts w:eastAsia="標楷體"/>
          <w:color w:val="auto"/>
          <w:sz w:val="24"/>
          <w:szCs w:val="24"/>
        </w:rPr>
        <w:t>3.</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健康與體育  </w:t>
      </w:r>
      <w:r w:rsidRPr="004D63CA">
        <w:rPr>
          <w:rFonts w:eastAsia="標楷體"/>
          <w:color w:val="auto"/>
          <w:sz w:val="24"/>
          <w:szCs w:val="24"/>
        </w:rPr>
        <w:t xml:space="preserve"> 4.</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數學   </w:t>
      </w:r>
      <w:r w:rsidRPr="004D63CA">
        <w:rPr>
          <w:rFonts w:eastAsia="標楷體"/>
          <w:color w:val="auto"/>
          <w:sz w:val="24"/>
          <w:szCs w:val="24"/>
        </w:rPr>
        <w:t>5.</w:t>
      </w:r>
      <w:r w:rsidRPr="004D63CA">
        <w:rPr>
          <w:rFonts w:ascii="標楷體" w:eastAsia="標楷體" w:hAnsi="標楷體" w:cs="標楷體"/>
          <w:color w:val="auto"/>
          <w:sz w:val="24"/>
          <w:szCs w:val="24"/>
        </w:rPr>
        <w:fldChar w:fldCharType="begin"/>
      </w:r>
      <w:r w:rsidRPr="004D63CA">
        <w:rPr>
          <w:rFonts w:ascii="標楷體" w:eastAsia="標楷體" w:hAnsi="標楷體" w:cs="標楷體"/>
          <w:color w:val="auto"/>
          <w:sz w:val="24"/>
          <w:szCs w:val="24"/>
        </w:rPr>
        <w:instrText xml:space="preserve"> </w:instrText>
      </w:r>
      <w:r w:rsidRPr="004D63CA">
        <w:rPr>
          <w:rFonts w:ascii="標楷體" w:eastAsia="標楷體" w:hAnsi="標楷體" w:cs="標楷體" w:hint="eastAsia"/>
          <w:color w:val="auto"/>
          <w:sz w:val="24"/>
          <w:szCs w:val="24"/>
        </w:rPr>
        <w:instrText>eq \o\ac(□,</w:instrText>
      </w:r>
      <w:r w:rsidRPr="004D63CA">
        <w:rPr>
          <w:rFonts w:ascii="標楷體" w:eastAsia="標楷體" w:hAnsi="標楷體" w:cs="標楷體" w:hint="eastAsia"/>
          <w:color w:val="auto"/>
          <w:position w:val="2"/>
          <w:sz w:val="16"/>
          <w:szCs w:val="24"/>
        </w:rPr>
        <w:instrText>V</w:instrText>
      </w:r>
      <w:r w:rsidRPr="004D63CA">
        <w:rPr>
          <w:rFonts w:ascii="標楷體" w:eastAsia="標楷體" w:hAnsi="標楷體" w:cs="標楷體" w:hint="eastAsia"/>
          <w:color w:val="auto"/>
          <w:sz w:val="24"/>
          <w:szCs w:val="24"/>
        </w:rPr>
        <w:instrText>)</w:instrText>
      </w:r>
      <w:r w:rsidRPr="004D63CA">
        <w:rPr>
          <w:rFonts w:ascii="標楷體" w:eastAsia="標楷體" w:hAnsi="標楷體" w:cs="標楷體"/>
          <w:color w:val="auto"/>
          <w:sz w:val="24"/>
          <w:szCs w:val="24"/>
        </w:rPr>
        <w:fldChar w:fldCharType="end"/>
      </w:r>
      <w:r w:rsidRPr="004D63CA">
        <w:rPr>
          <w:rFonts w:ascii="標楷體" w:eastAsia="標楷體" w:hAnsi="標楷體" w:cs="標楷體" w:hint="eastAsia"/>
          <w:color w:val="auto"/>
          <w:sz w:val="24"/>
          <w:szCs w:val="24"/>
        </w:rPr>
        <w:t xml:space="preserve">社會   </w:t>
      </w:r>
      <w:r w:rsidRPr="004D63CA">
        <w:rPr>
          <w:rFonts w:eastAsia="標楷體"/>
          <w:color w:val="auto"/>
          <w:sz w:val="24"/>
          <w:szCs w:val="24"/>
        </w:rPr>
        <w:t>6.</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藝術  </w:t>
      </w:r>
      <w:r w:rsidRPr="004D63CA">
        <w:rPr>
          <w:rFonts w:eastAsia="標楷體"/>
          <w:color w:val="auto"/>
          <w:sz w:val="24"/>
          <w:szCs w:val="24"/>
        </w:rPr>
        <w:t>7.</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自然科學 </w:t>
      </w:r>
      <w:r w:rsidRPr="004D63CA">
        <w:rPr>
          <w:rFonts w:eastAsia="標楷體"/>
          <w:color w:val="auto"/>
          <w:sz w:val="24"/>
          <w:szCs w:val="24"/>
        </w:rPr>
        <w:t>8.</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科技  </w:t>
      </w:r>
      <w:r w:rsidRPr="004D63CA">
        <w:rPr>
          <w:rFonts w:eastAsia="標楷體"/>
          <w:color w:val="auto"/>
          <w:sz w:val="24"/>
          <w:szCs w:val="24"/>
        </w:rPr>
        <w:t>9.</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綜合活動</w:t>
      </w:r>
    </w:p>
    <w:p w:rsidR="004D63CA" w:rsidRPr="004D63CA" w:rsidRDefault="004D63CA" w:rsidP="004D63CA">
      <w:pPr>
        <w:spacing w:before="100" w:beforeAutospacing="1" w:after="100" w:afterAutospacing="1" w:line="360" w:lineRule="auto"/>
        <w:ind w:firstLine="0"/>
        <w:jc w:val="left"/>
        <w:rPr>
          <w:rFonts w:ascii="新細明體" w:hAnsi="新細明體" w:cs="新細明體"/>
          <w:color w:val="auto"/>
          <w:sz w:val="24"/>
          <w:szCs w:val="24"/>
        </w:rPr>
      </w:pPr>
      <w:r w:rsidRPr="004D63CA">
        <w:rPr>
          <w:rFonts w:ascii="標楷體" w:eastAsia="標楷體" w:hAnsi="標楷體" w:cs="標楷體" w:hint="eastAsia"/>
          <w:color w:val="auto"/>
          <w:sz w:val="24"/>
          <w:szCs w:val="24"/>
        </w:rPr>
        <w:t xml:space="preserve">    </w:t>
      </w:r>
      <w:r w:rsidRPr="004D63CA">
        <w:rPr>
          <w:rFonts w:eastAsia="標楷體"/>
          <w:color w:val="auto"/>
          <w:sz w:val="24"/>
          <w:szCs w:val="24"/>
        </w:rPr>
        <w:t>10.</w:t>
      </w:r>
      <w:r w:rsidRPr="004D63CA">
        <w:rPr>
          <w:rFonts w:ascii="新細明體" w:hAnsi="新細明體" w:cs="新細明體" w:hint="eastAsia"/>
          <w:color w:val="auto"/>
          <w:sz w:val="24"/>
          <w:szCs w:val="24"/>
        </w:rPr>
        <w:t>□</w:t>
      </w:r>
      <w:r w:rsidRPr="004D63CA">
        <w:rPr>
          <w:rFonts w:ascii="標楷體" w:eastAsia="標楷體" w:hAnsi="標楷體" w:cs="新細明體" w:hint="eastAsia"/>
          <w:color w:val="auto"/>
          <w:sz w:val="24"/>
          <w:szCs w:val="24"/>
        </w:rPr>
        <w:t xml:space="preserve">閩南語文 </w:t>
      </w:r>
      <w:r w:rsidRPr="004D63CA">
        <w:rPr>
          <w:rFonts w:eastAsia="標楷體"/>
          <w:color w:val="auto"/>
          <w:sz w:val="24"/>
          <w:szCs w:val="24"/>
        </w:rPr>
        <w:t>11.</w:t>
      </w:r>
      <w:r w:rsidRPr="004D63CA">
        <w:rPr>
          <w:rFonts w:ascii="標楷體" w:eastAsia="標楷體" w:hAnsi="標楷體" w:hint="eastAsia"/>
          <w:color w:val="auto"/>
          <w:sz w:val="24"/>
          <w:szCs w:val="24"/>
        </w:rPr>
        <w:t>□</w:t>
      </w:r>
      <w:r w:rsidRPr="004D63CA">
        <w:rPr>
          <w:rFonts w:ascii="標楷體" w:eastAsia="標楷體" w:hAnsi="標楷體" w:cs="新細明體" w:hint="eastAsia"/>
          <w:color w:val="auto"/>
          <w:sz w:val="24"/>
          <w:szCs w:val="24"/>
        </w:rPr>
        <w:t xml:space="preserve">客家語文 </w:t>
      </w:r>
      <w:r w:rsidRPr="004D63CA">
        <w:rPr>
          <w:rFonts w:eastAsia="標楷體"/>
          <w:color w:val="auto"/>
          <w:sz w:val="24"/>
          <w:szCs w:val="24"/>
        </w:rPr>
        <w:t>12.</w:t>
      </w:r>
      <w:r w:rsidRPr="004D63CA">
        <w:rPr>
          <w:rFonts w:ascii="標楷體" w:eastAsia="標楷體" w:hAnsi="標楷體" w:hint="eastAsia"/>
          <w:color w:val="auto"/>
          <w:sz w:val="24"/>
          <w:szCs w:val="24"/>
        </w:rPr>
        <w:t>□</w:t>
      </w:r>
      <w:r w:rsidRPr="004D63CA">
        <w:rPr>
          <w:rFonts w:ascii="標楷體" w:eastAsia="標楷體" w:hAnsi="標楷體" w:cs="新細明體" w:hint="eastAsia"/>
          <w:color w:val="auto"/>
          <w:sz w:val="24"/>
          <w:szCs w:val="24"/>
        </w:rPr>
        <w:t>原住民族語文</w:t>
      </w:r>
      <w:r w:rsidRPr="004D63CA">
        <w:rPr>
          <w:rFonts w:ascii="新細明體" w:hAnsi="新細明體" w:cs="新細明體" w:hint="eastAsia"/>
          <w:color w:val="auto"/>
          <w:sz w:val="24"/>
          <w:szCs w:val="24"/>
        </w:rPr>
        <w:t>：</w:t>
      </w:r>
      <w:r w:rsidRPr="004D63CA">
        <w:rPr>
          <w:rFonts w:ascii="新細明體" w:hAnsi="新細明體" w:cs="新細明體" w:hint="eastAsia"/>
          <w:color w:val="auto"/>
          <w:sz w:val="24"/>
          <w:szCs w:val="24"/>
          <w:u w:val="single"/>
        </w:rPr>
        <w:t xml:space="preserve"> ____</w:t>
      </w:r>
      <w:r w:rsidRPr="004D63CA">
        <w:rPr>
          <w:rFonts w:ascii="標楷體" w:eastAsia="標楷體" w:hAnsi="標楷體" w:cs="新細明體" w:hint="eastAsia"/>
          <w:color w:val="auto"/>
          <w:sz w:val="24"/>
          <w:szCs w:val="24"/>
        </w:rPr>
        <w:t xml:space="preserve">族 </w:t>
      </w:r>
      <w:r w:rsidRPr="004D63CA">
        <w:rPr>
          <w:rFonts w:eastAsia="標楷體"/>
          <w:color w:val="auto"/>
          <w:sz w:val="24"/>
          <w:szCs w:val="24"/>
        </w:rPr>
        <w:t>13.</w:t>
      </w:r>
      <w:r w:rsidRPr="004D63CA">
        <w:rPr>
          <w:rFonts w:ascii="標楷體" w:eastAsia="標楷體" w:hAnsi="標楷體" w:hint="eastAsia"/>
          <w:color w:val="auto"/>
          <w:sz w:val="24"/>
          <w:szCs w:val="24"/>
        </w:rPr>
        <w:t>□</w:t>
      </w:r>
      <w:r w:rsidRPr="004D63CA">
        <w:rPr>
          <w:rFonts w:ascii="標楷體" w:eastAsia="標楷體" w:hAnsi="標楷體" w:cs="新細明體" w:hint="eastAsia"/>
          <w:color w:val="auto"/>
          <w:sz w:val="24"/>
          <w:szCs w:val="24"/>
        </w:rPr>
        <w:t>新住民語文</w:t>
      </w:r>
      <w:r w:rsidRPr="004D63CA">
        <w:rPr>
          <w:rFonts w:ascii="新細明體" w:hAnsi="新細明體" w:cs="新細明體" w:hint="eastAsia"/>
          <w:color w:val="auto"/>
          <w:sz w:val="24"/>
          <w:szCs w:val="24"/>
        </w:rPr>
        <w:t>：</w:t>
      </w:r>
      <w:r w:rsidRPr="004D63CA">
        <w:rPr>
          <w:rFonts w:ascii="新細明體" w:hAnsi="新細明體" w:cs="新細明體" w:hint="eastAsia"/>
          <w:color w:val="auto"/>
          <w:sz w:val="24"/>
          <w:szCs w:val="24"/>
          <w:u w:val="single"/>
        </w:rPr>
        <w:t xml:space="preserve"> ____</w:t>
      </w:r>
      <w:r w:rsidRPr="004D63CA">
        <w:rPr>
          <w:rFonts w:ascii="標楷體" w:eastAsia="標楷體" w:hAnsi="標楷體" w:cs="新細明體" w:hint="eastAsia"/>
          <w:color w:val="auto"/>
          <w:sz w:val="24"/>
          <w:szCs w:val="24"/>
        </w:rPr>
        <w:t xml:space="preserve">語  </w:t>
      </w:r>
      <w:r w:rsidRPr="004D63CA">
        <w:rPr>
          <w:rFonts w:eastAsia="標楷體"/>
          <w:color w:val="auto"/>
          <w:sz w:val="24"/>
          <w:szCs w:val="24"/>
        </w:rPr>
        <w:t xml:space="preserve">14. </w:t>
      </w:r>
      <w:r w:rsidRPr="004D63CA">
        <w:rPr>
          <w:rFonts w:ascii="標楷體" w:eastAsia="標楷體" w:hAnsi="標楷體" w:hint="eastAsia"/>
          <w:color w:val="auto"/>
          <w:sz w:val="24"/>
          <w:szCs w:val="24"/>
        </w:rPr>
        <w:t>□臺灣手語</w:t>
      </w:r>
    </w:p>
    <w:p w:rsidR="004D63CA" w:rsidRPr="004D63CA" w:rsidRDefault="004D63CA" w:rsidP="004D63CA">
      <w:pPr>
        <w:numPr>
          <w:ilvl w:val="0"/>
          <w:numId w:val="95"/>
        </w:numPr>
        <w:pBdr>
          <w:top w:val="nil"/>
          <w:left w:val="nil"/>
          <w:bottom w:val="nil"/>
          <w:right w:val="nil"/>
          <w:between w:val="nil"/>
        </w:pBdr>
        <w:spacing w:line="360" w:lineRule="auto"/>
        <w:rPr>
          <w:rFonts w:ascii="標楷體" w:eastAsia="標楷體" w:hAnsi="標楷體" w:cs="標楷體"/>
          <w:sz w:val="24"/>
          <w:szCs w:val="24"/>
          <w:u w:val="single"/>
        </w:rPr>
      </w:pPr>
      <w:r w:rsidRPr="004D63CA">
        <w:rPr>
          <w:rFonts w:eastAsia="標楷體" w:hint="eastAsia"/>
          <w:b/>
          <w:sz w:val="24"/>
          <w:szCs w:val="24"/>
        </w:rPr>
        <w:t>課程內容修正回復：</w:t>
      </w:r>
    </w:p>
    <w:tbl>
      <w:tblPr>
        <w:tblStyle w:val="ac"/>
        <w:tblW w:w="0" w:type="auto"/>
        <w:tblInd w:w="-5" w:type="dxa"/>
        <w:tblLook w:val="04A0" w:firstRow="1" w:lastRow="0" w:firstColumn="1" w:lastColumn="0" w:noHBand="0" w:noVBand="1"/>
      </w:tblPr>
      <w:tblGrid>
        <w:gridCol w:w="7371"/>
        <w:gridCol w:w="7195"/>
      </w:tblGrid>
      <w:tr w:rsidR="004D63CA" w:rsidRPr="004D63CA" w:rsidTr="004D63CA">
        <w:trPr>
          <w:trHeight w:val="527"/>
        </w:trPr>
        <w:tc>
          <w:tcPr>
            <w:tcW w:w="7371" w:type="dxa"/>
            <w:vAlign w:val="center"/>
          </w:tcPr>
          <w:p w:rsidR="004D63CA" w:rsidRPr="004D63CA" w:rsidRDefault="004D63CA" w:rsidP="004D63CA">
            <w:pPr>
              <w:spacing w:line="240" w:lineRule="atLeast"/>
              <w:ind w:left="23" w:firstLine="0"/>
              <w:jc w:val="center"/>
              <w:rPr>
                <w:rFonts w:eastAsia="標楷體"/>
                <w:sz w:val="24"/>
                <w:szCs w:val="24"/>
              </w:rPr>
            </w:pPr>
            <w:r w:rsidRPr="004D63CA">
              <w:rPr>
                <w:rFonts w:ascii="標楷體" w:eastAsia="標楷體" w:hAnsi="標楷體" w:cs="標楷體" w:hint="eastAsia"/>
                <w:b/>
                <w:sz w:val="24"/>
                <w:szCs w:val="24"/>
              </w:rPr>
              <w:t>當學年當學期課程審閱意見</w:t>
            </w:r>
          </w:p>
        </w:tc>
        <w:tc>
          <w:tcPr>
            <w:tcW w:w="7195" w:type="dxa"/>
            <w:vAlign w:val="center"/>
          </w:tcPr>
          <w:p w:rsidR="004D63CA" w:rsidRPr="004D63CA" w:rsidRDefault="004D63CA" w:rsidP="004D63CA">
            <w:pPr>
              <w:spacing w:line="240" w:lineRule="atLeast"/>
              <w:ind w:firstLine="0"/>
              <w:jc w:val="center"/>
              <w:rPr>
                <w:rFonts w:eastAsia="標楷體"/>
                <w:sz w:val="24"/>
                <w:szCs w:val="24"/>
              </w:rPr>
            </w:pPr>
            <w:r w:rsidRPr="004D63CA">
              <w:rPr>
                <w:rFonts w:ascii="標楷體" w:eastAsia="標楷體" w:hAnsi="標楷體" w:cs="標楷體" w:hint="eastAsia"/>
                <w:b/>
                <w:sz w:val="24"/>
                <w:szCs w:val="24"/>
              </w:rPr>
              <w:t>對應課程內容修正回復</w:t>
            </w:r>
          </w:p>
        </w:tc>
      </w:tr>
      <w:tr w:rsidR="004D63CA" w:rsidRPr="004D63CA" w:rsidTr="004D63CA">
        <w:trPr>
          <w:trHeight w:val="690"/>
        </w:trPr>
        <w:tc>
          <w:tcPr>
            <w:tcW w:w="7371" w:type="dxa"/>
            <w:vAlign w:val="center"/>
          </w:tcPr>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1. 教學活動結合數位學習與多元媒材，設計以學生為主體的探究活動，除提高學生的學習動機外，使學生的學習更具意義。</w:t>
            </w:r>
          </w:p>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2. 教學活動設計能發展素養導向教學與評量的精神，有助於培養學生分析及統整課程的能力。</w:t>
            </w:r>
          </w:p>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3. 部分課程能融入議題，並能進行轉化與教學。</w:t>
            </w:r>
          </w:p>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4. 建議課程活動內容，若能配合學校願景及學生學習圖像設計，更能發展有效教學及適性學習。</w:t>
            </w:r>
          </w:p>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5. 教學資源/學習策略須分別填寫，大部份學校呈現「學習資源」，缺漏「學習策略」。</w:t>
            </w:r>
          </w:p>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6. 各週次只呈現單元主題，未呈現單元未編列紅色字體者。</w:t>
            </w:r>
          </w:p>
          <w:p w:rsidR="004D63CA" w:rsidRPr="004D63CA" w:rsidRDefault="004D63CA" w:rsidP="004D63CA">
            <w:r w:rsidRPr="004D63CA">
              <w:rPr>
                <w:rFonts w:ascii="標楷體" w:eastAsia="標楷體" w:hAnsi="標楷體" w:hint="eastAsia"/>
                <w:sz w:val="24"/>
                <w:szCs w:val="24"/>
              </w:rPr>
              <w:t>7. 從出版社提供的樣本修改者多。</w:t>
            </w:r>
          </w:p>
        </w:tc>
        <w:tc>
          <w:tcPr>
            <w:tcW w:w="7195" w:type="dxa"/>
            <w:vAlign w:val="center"/>
          </w:tcPr>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1. 積極推動數位學習活動融入課程學習。</w:t>
            </w:r>
          </w:p>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2. 採行多元評量來增進學生的適性與學習多樣化表現。</w:t>
            </w:r>
          </w:p>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3. 各類融入議題鼓勵學生接觸新的課題或議題，並鼓勵主動自學。</w:t>
            </w:r>
          </w:p>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4. 學校願景及學生學習圖像設計為階段與分類學習導向為要。</w:t>
            </w:r>
          </w:p>
          <w:p w:rsidR="004D63CA" w:rsidRPr="004D63CA" w:rsidRDefault="004D63CA" w:rsidP="004D63CA">
            <w:pPr>
              <w:rPr>
                <w:rFonts w:ascii="標楷體" w:eastAsia="標楷體" w:hAnsi="標楷體"/>
                <w:sz w:val="24"/>
                <w:szCs w:val="24"/>
              </w:rPr>
            </w:pPr>
            <w:r w:rsidRPr="004D63CA">
              <w:rPr>
                <w:rFonts w:ascii="標楷體" w:eastAsia="標楷體" w:hAnsi="標楷體" w:hint="eastAsia"/>
                <w:sz w:val="24"/>
                <w:szCs w:val="24"/>
              </w:rPr>
              <w:t>5. 補強各項「學習策略」達到適性教學。</w:t>
            </w:r>
          </w:p>
          <w:p w:rsidR="004D63CA" w:rsidRPr="004D63CA" w:rsidRDefault="004D63CA" w:rsidP="004D63CA">
            <w:pPr>
              <w:rPr>
                <w:rFonts w:eastAsia="標楷體"/>
                <w:sz w:val="24"/>
                <w:szCs w:val="24"/>
              </w:rPr>
            </w:pPr>
            <w:r w:rsidRPr="004D63CA">
              <w:rPr>
                <w:rFonts w:ascii="標楷體" w:eastAsia="標楷體" w:hAnsi="標楷體" w:hint="eastAsia"/>
                <w:sz w:val="24"/>
                <w:szCs w:val="24"/>
              </w:rPr>
              <w:t>6. 各週次標示呈現單元主題。</w:t>
            </w:r>
          </w:p>
        </w:tc>
      </w:tr>
    </w:tbl>
    <w:p w:rsidR="004D63CA" w:rsidRPr="004D63CA" w:rsidRDefault="004D63CA" w:rsidP="004D63CA">
      <w:pPr>
        <w:pBdr>
          <w:top w:val="nil"/>
          <w:left w:val="nil"/>
          <w:bottom w:val="nil"/>
          <w:right w:val="nil"/>
          <w:between w:val="nil"/>
        </w:pBdr>
        <w:spacing w:line="240" w:lineRule="atLeast"/>
        <w:ind w:left="505" w:firstLine="0"/>
        <w:rPr>
          <w:rFonts w:eastAsia="標楷體"/>
          <w:b/>
          <w:color w:val="FF0000"/>
          <w:sz w:val="24"/>
          <w:szCs w:val="24"/>
        </w:rPr>
      </w:pPr>
      <w:r w:rsidRPr="004D63CA">
        <w:rPr>
          <w:rFonts w:ascii="標楷體" w:hAnsi="標楷體" w:cs="標楷體"/>
          <w:color w:val="FF0000"/>
          <w:sz w:val="24"/>
          <w:szCs w:val="24"/>
        </w:rPr>
        <w:sym w:font="Wingdings" w:char="F03F"/>
      </w:r>
      <w:r w:rsidRPr="004D63CA">
        <w:rPr>
          <w:rFonts w:eastAsia="標楷體" w:hint="eastAsia"/>
          <w:b/>
          <w:color w:val="FF0000"/>
          <w:sz w:val="24"/>
          <w:szCs w:val="24"/>
        </w:rPr>
        <w:t>上述</w:t>
      </w:r>
      <w:r w:rsidRPr="004D63CA">
        <w:rPr>
          <w:rFonts w:eastAsia="標楷體"/>
          <w:b/>
          <w:color w:val="FF0000"/>
          <w:sz w:val="24"/>
          <w:szCs w:val="24"/>
        </w:rPr>
        <w:t>表格</w:t>
      </w:r>
      <w:r w:rsidRPr="004D63CA">
        <w:rPr>
          <w:rFonts w:eastAsia="標楷體" w:hint="eastAsia"/>
          <w:b/>
          <w:color w:val="FF0000"/>
          <w:sz w:val="24"/>
          <w:szCs w:val="24"/>
        </w:rPr>
        <w:t>自</w:t>
      </w:r>
      <w:r w:rsidRPr="004D63CA">
        <w:rPr>
          <w:rFonts w:eastAsia="標楷體"/>
          <w:b/>
          <w:color w:val="FF0000"/>
          <w:sz w:val="24"/>
          <w:szCs w:val="24"/>
        </w:rPr>
        <w:t>113</w:t>
      </w:r>
      <w:r w:rsidRPr="004D63CA">
        <w:rPr>
          <w:rFonts w:eastAsia="標楷體"/>
          <w:b/>
          <w:color w:val="FF0000"/>
          <w:sz w:val="24"/>
          <w:szCs w:val="24"/>
        </w:rPr>
        <w:t>學年度</w:t>
      </w:r>
      <w:r w:rsidRPr="004D63CA">
        <w:rPr>
          <w:rFonts w:eastAsia="標楷體" w:hint="eastAsia"/>
          <w:b/>
          <w:color w:val="FF0000"/>
          <w:sz w:val="24"/>
          <w:szCs w:val="24"/>
        </w:rPr>
        <w:t>第</w:t>
      </w:r>
      <w:r w:rsidRPr="004D63CA">
        <w:rPr>
          <w:rFonts w:eastAsia="標楷體" w:hint="eastAsia"/>
          <w:b/>
          <w:color w:val="FF0000"/>
          <w:sz w:val="24"/>
          <w:szCs w:val="24"/>
        </w:rPr>
        <w:t>2</w:t>
      </w:r>
      <w:r w:rsidRPr="004D63CA">
        <w:rPr>
          <w:rFonts w:eastAsia="標楷體" w:hint="eastAsia"/>
          <w:b/>
          <w:color w:val="FF0000"/>
          <w:sz w:val="24"/>
          <w:szCs w:val="24"/>
        </w:rPr>
        <w:t>學期</w:t>
      </w:r>
      <w:r w:rsidRPr="004D63CA">
        <w:rPr>
          <w:rFonts w:eastAsia="標楷體"/>
          <w:b/>
          <w:color w:val="FF0000"/>
          <w:sz w:val="24"/>
          <w:szCs w:val="24"/>
        </w:rPr>
        <w:t>起正式</w:t>
      </w:r>
      <w:r w:rsidRPr="004D63CA">
        <w:rPr>
          <w:rFonts w:eastAsia="標楷體" w:hint="eastAsia"/>
          <w:b/>
          <w:color w:val="FF0000"/>
          <w:sz w:val="24"/>
          <w:szCs w:val="24"/>
        </w:rPr>
        <w:t>列入課程計畫備查必要欄位</w:t>
      </w:r>
      <w:r w:rsidRPr="004D63CA">
        <w:rPr>
          <w:rFonts w:eastAsia="標楷體"/>
          <w:b/>
          <w:color w:val="FF0000"/>
          <w:sz w:val="24"/>
          <w:szCs w:val="24"/>
        </w:rPr>
        <w:t>。</w:t>
      </w:r>
    </w:p>
    <w:p w:rsidR="004D63CA" w:rsidRPr="004D63CA" w:rsidRDefault="004D63CA" w:rsidP="004D63CA">
      <w:pPr>
        <w:pBdr>
          <w:top w:val="nil"/>
          <w:left w:val="nil"/>
          <w:bottom w:val="nil"/>
          <w:right w:val="nil"/>
          <w:between w:val="nil"/>
        </w:pBdr>
        <w:spacing w:line="240" w:lineRule="atLeast"/>
        <w:ind w:left="505" w:firstLine="0"/>
        <w:rPr>
          <w:rFonts w:eastAsia="標楷體"/>
          <w:b/>
          <w:color w:val="FF0000"/>
          <w:sz w:val="24"/>
          <w:szCs w:val="24"/>
        </w:rPr>
      </w:pPr>
      <w:r w:rsidRPr="004D63CA">
        <w:rPr>
          <w:rFonts w:eastAsia="標楷體"/>
          <w:b/>
          <w:color w:val="FF0000"/>
          <w:sz w:val="24"/>
          <w:szCs w:val="24"/>
        </w:rPr>
        <w:sym w:font="Wingdings" w:char="F0B6"/>
      </w:r>
      <w:r w:rsidRPr="004D63CA">
        <w:rPr>
          <w:rFonts w:eastAsia="標楷體" w:hint="eastAsia"/>
          <w:b/>
          <w:color w:val="FF0000"/>
          <w:sz w:val="24"/>
          <w:szCs w:val="24"/>
        </w:rPr>
        <w:t>本局審閱意見請至</w:t>
      </w:r>
      <w:r w:rsidRPr="004D63CA">
        <w:rPr>
          <w:rFonts w:ascii="標楷體" w:eastAsia="標楷體" w:hAnsi="標楷體" w:cs="標楷體" w:hint="eastAsia"/>
          <w:b/>
          <w:color w:val="FF0000"/>
          <w:sz w:val="24"/>
          <w:szCs w:val="24"/>
        </w:rPr>
        <w:t>新北市國中小課程計畫備查資源網下載</w:t>
      </w:r>
      <w:r w:rsidRPr="004D63CA">
        <w:rPr>
          <w:rFonts w:eastAsia="標楷體" w:hint="eastAsia"/>
          <w:b/>
          <w:color w:val="FF0000"/>
          <w:sz w:val="24"/>
          <w:szCs w:val="24"/>
        </w:rPr>
        <w:t>。</w:t>
      </w:r>
    </w:p>
    <w:p w:rsidR="004D63CA" w:rsidRPr="004D63CA" w:rsidRDefault="004D63CA" w:rsidP="004D63CA">
      <w:pPr>
        <w:pBdr>
          <w:top w:val="nil"/>
          <w:left w:val="nil"/>
          <w:bottom w:val="nil"/>
          <w:right w:val="nil"/>
          <w:between w:val="nil"/>
        </w:pBdr>
        <w:spacing w:line="240" w:lineRule="atLeast"/>
        <w:ind w:left="505" w:firstLine="0"/>
        <w:rPr>
          <w:rFonts w:ascii="標楷體" w:eastAsia="標楷體" w:hAnsi="標楷體" w:cs="標楷體"/>
          <w:b/>
          <w:color w:val="0070C0"/>
          <w:sz w:val="28"/>
          <w:szCs w:val="28"/>
        </w:rPr>
      </w:pPr>
      <w:r w:rsidRPr="004D63CA">
        <w:rPr>
          <w:rFonts w:ascii="新細明體" w:hAnsi="新細明體" w:hint="eastAsia"/>
          <w:b/>
          <w:color w:val="0070C0"/>
          <w:sz w:val="28"/>
          <w:szCs w:val="28"/>
        </w:rPr>
        <w:t>☉</w:t>
      </w:r>
      <w:r w:rsidRPr="004D63CA">
        <w:rPr>
          <w:rFonts w:ascii="標楷體" w:eastAsia="標楷體" w:hAnsi="標楷體" w:cs="標楷體" w:hint="eastAsia"/>
          <w:b/>
          <w:color w:val="0070C0"/>
          <w:sz w:val="28"/>
          <w:szCs w:val="28"/>
        </w:rPr>
        <w:t>當學期課程審查後，請將上述欄位自行新增並填入審查意見及課程內容修正回復。</w:t>
      </w:r>
    </w:p>
    <w:p w:rsidR="004D63CA" w:rsidRPr="004D63CA" w:rsidRDefault="004D63CA" w:rsidP="004D63CA">
      <w:pPr>
        <w:numPr>
          <w:ilvl w:val="0"/>
          <w:numId w:val="95"/>
        </w:numPr>
        <w:pBdr>
          <w:top w:val="nil"/>
          <w:left w:val="nil"/>
          <w:bottom w:val="nil"/>
          <w:right w:val="nil"/>
          <w:between w:val="nil"/>
        </w:pBdr>
        <w:spacing w:line="360" w:lineRule="auto"/>
        <w:rPr>
          <w:rFonts w:ascii="標楷體" w:eastAsia="標楷體" w:hAnsi="標楷體" w:cs="標楷體"/>
          <w:sz w:val="24"/>
          <w:szCs w:val="24"/>
          <w:u w:val="single"/>
        </w:rPr>
      </w:pPr>
      <w:r w:rsidRPr="004D63CA">
        <w:rPr>
          <w:rFonts w:ascii="標楷體" w:eastAsia="標楷體" w:hAnsi="標楷體" w:cs="標楷體" w:hint="eastAsia"/>
          <w:b/>
          <w:sz w:val="24"/>
          <w:szCs w:val="24"/>
        </w:rPr>
        <w:t>學習節數：</w:t>
      </w:r>
      <w:r w:rsidRPr="004D63CA">
        <w:rPr>
          <w:rFonts w:eastAsia="標楷體"/>
          <w:sz w:val="24"/>
          <w:szCs w:val="24"/>
        </w:rPr>
        <w:t>每週</w:t>
      </w:r>
      <w:r w:rsidRPr="004D63CA">
        <w:rPr>
          <w:rFonts w:eastAsia="標楷體"/>
          <w:sz w:val="24"/>
          <w:szCs w:val="24"/>
        </w:rPr>
        <w:t>(</w:t>
      </w:r>
      <w:r w:rsidRPr="004D63CA">
        <w:rPr>
          <w:rFonts w:eastAsia="標楷體"/>
          <w:b/>
          <w:sz w:val="24"/>
          <w:szCs w:val="24"/>
        </w:rPr>
        <w:t>1</w:t>
      </w:r>
      <w:r w:rsidRPr="004D63CA">
        <w:rPr>
          <w:rFonts w:eastAsia="標楷體"/>
          <w:sz w:val="24"/>
          <w:szCs w:val="24"/>
        </w:rPr>
        <w:t>)</w:t>
      </w:r>
      <w:r w:rsidRPr="004D63CA">
        <w:rPr>
          <w:rFonts w:eastAsia="標楷體"/>
          <w:sz w:val="24"/>
          <w:szCs w:val="24"/>
        </w:rPr>
        <w:t>節，實施</w:t>
      </w:r>
      <w:r w:rsidRPr="004D63CA">
        <w:rPr>
          <w:rFonts w:eastAsia="標楷體"/>
          <w:sz w:val="24"/>
          <w:szCs w:val="24"/>
        </w:rPr>
        <w:t>(</w:t>
      </w:r>
      <w:r w:rsidRPr="004D63CA">
        <w:rPr>
          <w:rFonts w:eastAsia="標楷體"/>
          <w:b/>
          <w:sz w:val="24"/>
          <w:szCs w:val="24"/>
        </w:rPr>
        <w:t xml:space="preserve"> </w:t>
      </w:r>
      <w:r>
        <w:rPr>
          <w:rFonts w:eastAsia="標楷體"/>
          <w:b/>
          <w:sz w:val="24"/>
          <w:szCs w:val="24"/>
        </w:rPr>
        <w:t>18</w:t>
      </w:r>
      <w:r w:rsidRPr="004D63CA">
        <w:rPr>
          <w:rFonts w:eastAsia="標楷體"/>
          <w:sz w:val="24"/>
          <w:szCs w:val="24"/>
        </w:rPr>
        <w:t xml:space="preserve"> )</w:t>
      </w:r>
      <w:r w:rsidRPr="004D63CA">
        <w:rPr>
          <w:rFonts w:eastAsia="標楷體"/>
          <w:sz w:val="24"/>
          <w:szCs w:val="24"/>
        </w:rPr>
        <w:t>週，共</w:t>
      </w:r>
      <w:r w:rsidRPr="004D63CA">
        <w:rPr>
          <w:rFonts w:eastAsia="標楷體"/>
          <w:sz w:val="24"/>
          <w:szCs w:val="24"/>
        </w:rPr>
        <w:t>(</w:t>
      </w:r>
      <w:r>
        <w:rPr>
          <w:rFonts w:eastAsia="標楷體"/>
          <w:b/>
          <w:sz w:val="24"/>
          <w:szCs w:val="24"/>
        </w:rPr>
        <w:t>18</w:t>
      </w:r>
      <w:r w:rsidRPr="004D63CA">
        <w:rPr>
          <w:rFonts w:eastAsia="標楷體"/>
          <w:sz w:val="24"/>
          <w:szCs w:val="24"/>
        </w:rPr>
        <w:t>)</w:t>
      </w:r>
      <w:r w:rsidRPr="004D63CA">
        <w:rPr>
          <w:rFonts w:eastAsia="標楷體"/>
          <w:sz w:val="24"/>
          <w:szCs w:val="24"/>
        </w:rPr>
        <w:t>節。</w:t>
      </w:r>
    </w:p>
    <w:p w:rsidR="004D63CA" w:rsidRPr="004D63CA" w:rsidRDefault="004D63CA" w:rsidP="004D63CA">
      <w:pPr>
        <w:numPr>
          <w:ilvl w:val="0"/>
          <w:numId w:val="95"/>
        </w:numPr>
        <w:pBdr>
          <w:top w:val="nil"/>
          <w:left w:val="nil"/>
          <w:bottom w:val="nil"/>
          <w:right w:val="nil"/>
          <w:between w:val="nil"/>
        </w:pBdr>
        <w:tabs>
          <w:tab w:val="left" w:pos="8980"/>
        </w:tabs>
        <w:spacing w:line="360" w:lineRule="auto"/>
        <w:rPr>
          <w:rFonts w:ascii="標楷體" w:eastAsia="標楷體" w:hAnsi="標楷體" w:cs="標楷體"/>
          <w:sz w:val="24"/>
          <w:szCs w:val="24"/>
        </w:rPr>
      </w:pPr>
      <w:r w:rsidRPr="004D63CA">
        <w:rPr>
          <w:rFonts w:ascii="標楷體" w:eastAsia="標楷體" w:hAnsi="標楷體" w:cs="標楷體"/>
          <w:b/>
          <w:sz w:val="24"/>
          <w:szCs w:val="24"/>
        </w:rPr>
        <w:lastRenderedPageBreak/>
        <w:t>課程內涵：</w:t>
      </w:r>
      <w:r w:rsidRPr="004D63CA">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4D63CA" w:rsidRPr="004D63CA" w:rsidTr="004D63CA">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4D63CA" w:rsidRPr="004D63CA" w:rsidRDefault="004D63CA" w:rsidP="004D63CA">
            <w:pPr>
              <w:spacing w:line="240" w:lineRule="atLeast"/>
              <w:jc w:val="center"/>
              <w:rPr>
                <w:rFonts w:ascii="標楷體" w:eastAsia="標楷體" w:hAnsi="標楷體" w:cs="標楷體"/>
                <w:b/>
                <w:color w:val="auto"/>
                <w:sz w:val="24"/>
                <w:szCs w:val="24"/>
              </w:rPr>
            </w:pPr>
            <w:r w:rsidRPr="004D63CA">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4D63CA" w:rsidRPr="004D63CA" w:rsidRDefault="004D63CA" w:rsidP="004D63CA">
            <w:pPr>
              <w:spacing w:line="240" w:lineRule="atLeast"/>
              <w:jc w:val="center"/>
              <w:rPr>
                <w:rFonts w:ascii="標楷體" w:eastAsia="標楷體" w:hAnsi="標楷體" w:cs="標楷體"/>
                <w:b/>
                <w:color w:val="auto"/>
                <w:sz w:val="24"/>
                <w:szCs w:val="24"/>
              </w:rPr>
            </w:pPr>
            <w:r w:rsidRPr="004D63CA">
              <w:rPr>
                <w:rFonts w:ascii="標楷體" w:eastAsia="標楷體" w:hAnsi="標楷體" w:cs="標楷體" w:hint="eastAsia"/>
                <w:b/>
                <w:color w:val="auto"/>
                <w:sz w:val="24"/>
                <w:szCs w:val="24"/>
              </w:rPr>
              <w:t>學習</w:t>
            </w:r>
            <w:r w:rsidRPr="004D63CA">
              <w:rPr>
                <w:rFonts w:ascii="標楷體" w:eastAsia="標楷體" w:hAnsi="標楷體" w:cs="標楷體"/>
                <w:b/>
                <w:color w:val="auto"/>
                <w:sz w:val="24"/>
                <w:szCs w:val="24"/>
              </w:rPr>
              <w:t>領域核心素養</w:t>
            </w:r>
          </w:p>
        </w:tc>
      </w:tr>
      <w:tr w:rsidR="004D63CA" w:rsidRPr="004D63CA" w:rsidTr="004D63CA">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4D63CA" w:rsidRPr="004D63CA" w:rsidRDefault="004D63CA" w:rsidP="004D63CA">
            <w:pPr>
              <w:autoSpaceDE w:val="0"/>
              <w:autoSpaceDN w:val="0"/>
              <w:adjustRightInd w:val="0"/>
              <w:rPr>
                <w:rFonts w:ascii="標楷體" w:eastAsia="標楷體" w:hAnsi="標楷體" w:cs="新細明體"/>
                <w:color w:val="FF0000"/>
                <w:sz w:val="24"/>
                <w:szCs w:val="24"/>
              </w:rPr>
            </w:pPr>
            <w:r w:rsidRPr="004D63CA">
              <w:rPr>
                <w:rFonts w:ascii="標楷體" w:eastAsia="標楷體" w:hAnsi="標楷體" w:cs="新細明體" w:hint="eastAsia"/>
                <w:color w:val="FF0000"/>
                <w:sz w:val="24"/>
                <w:szCs w:val="24"/>
              </w:rPr>
              <w:t>依</w:t>
            </w:r>
            <w:r w:rsidRPr="004D63CA">
              <w:rPr>
                <w:rFonts w:ascii="標楷體" w:eastAsia="標楷體" w:hAnsi="標楷體" w:cs="夹发砰" w:hint="eastAsia"/>
                <w:color w:val="FF0000"/>
                <w:sz w:val="24"/>
                <w:szCs w:val="24"/>
              </w:rPr>
              <w:t>總綱核心素養項目及具體內涵勾選</w:t>
            </w:r>
            <w:r w:rsidRPr="004D63CA">
              <w:rPr>
                <w:rFonts w:ascii="標楷體" w:eastAsia="標楷體" w:hAnsi="標楷體" w:cs="夹发砰" w:hint="eastAsia"/>
                <w:b/>
                <w:color w:val="FF0000"/>
                <w:sz w:val="24"/>
                <w:szCs w:val="24"/>
              </w:rPr>
              <w:t>(以主要指標為主，勿過多)</w:t>
            </w:r>
            <w:r w:rsidRPr="004D63CA">
              <w:rPr>
                <w:rFonts w:ascii="新細明體" w:hAnsi="新細明體" w:cs="夹发砰" w:hint="eastAsia"/>
                <w:color w:val="FF0000"/>
                <w:sz w:val="24"/>
                <w:szCs w:val="24"/>
              </w:rPr>
              <w:t>。</w:t>
            </w:r>
          </w:p>
          <w:p w:rsidR="004D63CA" w:rsidRPr="008C269A" w:rsidRDefault="004D63CA" w:rsidP="004D63CA">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A1身心素質與自我精進</w:t>
            </w:r>
          </w:p>
          <w:p w:rsidR="004D63CA" w:rsidRPr="008C269A" w:rsidRDefault="004D63CA" w:rsidP="004D63CA">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A2</w:t>
            </w:r>
            <w:r w:rsidRPr="008C269A">
              <w:rPr>
                <w:rFonts w:ascii="標楷體" w:eastAsia="標楷體" w:hAnsi="標楷體" w:hint="eastAsia"/>
                <w:color w:val="auto"/>
                <w:sz w:val="24"/>
                <w:szCs w:val="24"/>
              </w:rPr>
              <w:t>系統思考</w:t>
            </w:r>
            <w:r w:rsidRPr="008C269A">
              <w:rPr>
                <w:rFonts w:ascii="標楷體" w:eastAsia="標楷體" w:hAnsi="標楷體" w:cs="新細明體" w:hint="eastAsia"/>
                <w:color w:val="auto"/>
                <w:sz w:val="24"/>
                <w:szCs w:val="24"/>
              </w:rPr>
              <w:t>與解決問題</w:t>
            </w:r>
          </w:p>
          <w:p w:rsidR="004D63CA" w:rsidRPr="008C269A" w:rsidRDefault="004D63CA" w:rsidP="004D63CA">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A3</w:t>
            </w:r>
            <w:r w:rsidRPr="008C269A">
              <w:rPr>
                <w:rFonts w:ascii="標楷體" w:eastAsia="標楷體" w:hAnsi="標楷體" w:hint="eastAsia"/>
                <w:color w:val="auto"/>
                <w:sz w:val="24"/>
                <w:szCs w:val="24"/>
              </w:rPr>
              <w:t>規劃執行</w:t>
            </w:r>
            <w:r w:rsidRPr="008C269A">
              <w:rPr>
                <w:rFonts w:ascii="標楷體" w:eastAsia="標楷體" w:hAnsi="標楷體" w:cs="新細明體" w:hint="eastAsia"/>
                <w:color w:val="auto"/>
                <w:sz w:val="24"/>
                <w:szCs w:val="24"/>
              </w:rPr>
              <w:t>與創新應變</w:t>
            </w:r>
          </w:p>
          <w:p w:rsidR="004D63CA" w:rsidRPr="008C269A" w:rsidRDefault="004D63CA" w:rsidP="004D63CA">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B1</w:t>
            </w:r>
            <w:r w:rsidRPr="008C269A">
              <w:rPr>
                <w:rFonts w:ascii="標楷體" w:eastAsia="標楷體" w:hAnsi="標楷體" w:hint="eastAsia"/>
                <w:color w:val="auto"/>
                <w:sz w:val="24"/>
                <w:szCs w:val="24"/>
              </w:rPr>
              <w:t>符號運用</w:t>
            </w:r>
            <w:r w:rsidRPr="008C269A">
              <w:rPr>
                <w:rFonts w:ascii="標楷體" w:eastAsia="標楷體" w:hAnsi="標楷體" w:cs="新細明體" w:hint="eastAsia"/>
                <w:color w:val="auto"/>
                <w:sz w:val="24"/>
                <w:szCs w:val="24"/>
              </w:rPr>
              <w:t>與溝通表達</w:t>
            </w:r>
          </w:p>
          <w:p w:rsidR="004D63CA" w:rsidRPr="008C269A" w:rsidRDefault="004D63CA" w:rsidP="004D63CA">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B2</w:t>
            </w:r>
            <w:r w:rsidRPr="008C269A">
              <w:rPr>
                <w:rFonts w:ascii="標楷體" w:eastAsia="標楷體" w:hAnsi="標楷體" w:hint="eastAsia"/>
                <w:color w:val="auto"/>
                <w:sz w:val="24"/>
                <w:szCs w:val="24"/>
              </w:rPr>
              <w:t>科技資訊</w:t>
            </w:r>
            <w:r w:rsidRPr="008C269A">
              <w:rPr>
                <w:rFonts w:ascii="標楷體" w:eastAsia="標楷體" w:hAnsi="標楷體" w:cs="新細明體" w:hint="eastAsia"/>
                <w:color w:val="auto"/>
                <w:sz w:val="24"/>
                <w:szCs w:val="24"/>
              </w:rPr>
              <w:t>與媒體素養</w:t>
            </w:r>
          </w:p>
          <w:p w:rsidR="004D63CA" w:rsidRPr="008C269A" w:rsidRDefault="004D63CA" w:rsidP="004D63CA">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B3</w:t>
            </w:r>
            <w:r w:rsidRPr="008C269A">
              <w:rPr>
                <w:rFonts w:ascii="標楷體" w:eastAsia="標楷體" w:hAnsi="標楷體" w:hint="eastAsia"/>
                <w:color w:val="auto"/>
                <w:sz w:val="24"/>
                <w:szCs w:val="24"/>
              </w:rPr>
              <w:t>藝術涵養</w:t>
            </w:r>
            <w:r w:rsidRPr="008C269A">
              <w:rPr>
                <w:rFonts w:ascii="標楷體" w:eastAsia="標楷體" w:hAnsi="標楷體" w:cs="新細明體" w:hint="eastAsia"/>
                <w:color w:val="auto"/>
                <w:sz w:val="24"/>
                <w:szCs w:val="24"/>
              </w:rPr>
              <w:t>與美感素養</w:t>
            </w:r>
          </w:p>
          <w:p w:rsidR="004D63CA" w:rsidRPr="008C269A" w:rsidRDefault="004D63CA" w:rsidP="004D63CA">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C1</w:t>
            </w:r>
            <w:r w:rsidRPr="008C269A">
              <w:rPr>
                <w:rFonts w:ascii="標楷體" w:eastAsia="標楷體" w:hAnsi="標楷體" w:hint="eastAsia"/>
                <w:color w:val="auto"/>
                <w:sz w:val="24"/>
                <w:szCs w:val="24"/>
              </w:rPr>
              <w:t>道德實踐</w:t>
            </w:r>
            <w:r w:rsidRPr="008C269A">
              <w:rPr>
                <w:rFonts w:ascii="標楷體" w:eastAsia="標楷體" w:hAnsi="標楷體" w:cs="新細明體" w:hint="eastAsia"/>
                <w:color w:val="auto"/>
                <w:sz w:val="24"/>
                <w:szCs w:val="24"/>
              </w:rPr>
              <w:t>與公民意識</w:t>
            </w:r>
          </w:p>
          <w:p w:rsidR="004D63CA" w:rsidRPr="008C269A" w:rsidRDefault="004D63CA" w:rsidP="004D63CA">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C2</w:t>
            </w:r>
            <w:r w:rsidRPr="008C269A">
              <w:rPr>
                <w:rFonts w:ascii="標楷體" w:eastAsia="標楷體" w:hAnsi="標楷體" w:hint="eastAsia"/>
                <w:color w:val="auto"/>
                <w:sz w:val="24"/>
                <w:szCs w:val="24"/>
              </w:rPr>
              <w:t>人際關係</w:t>
            </w:r>
            <w:r w:rsidRPr="008C269A">
              <w:rPr>
                <w:rFonts w:ascii="標楷體" w:eastAsia="標楷體" w:hAnsi="標楷體" w:cs="新細明體" w:hint="eastAsia"/>
                <w:color w:val="auto"/>
                <w:sz w:val="24"/>
                <w:szCs w:val="24"/>
              </w:rPr>
              <w:t>與團隊合作</w:t>
            </w:r>
          </w:p>
          <w:p w:rsidR="004D63CA" w:rsidRPr="004D63CA" w:rsidRDefault="004D63CA" w:rsidP="004D63CA">
            <w:pPr>
              <w:autoSpaceDE w:val="0"/>
              <w:autoSpaceDN w:val="0"/>
              <w:adjustRightInd w:val="0"/>
              <w:rPr>
                <w:rFonts w:ascii="標楷體" w:eastAsia="標楷體" w:hAnsi="標楷體" w:cs="標楷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C3</w:t>
            </w:r>
            <w:r w:rsidRPr="008C269A">
              <w:rPr>
                <w:rFonts w:ascii="標楷體" w:eastAsia="標楷體" w:hAnsi="標楷體" w:hint="eastAsia"/>
                <w:color w:val="auto"/>
                <w:sz w:val="24"/>
                <w:szCs w:val="24"/>
              </w:rPr>
              <w:t>多元文化</w:t>
            </w:r>
            <w:r w:rsidRPr="008C269A">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4D63CA" w:rsidRPr="004D63CA" w:rsidRDefault="004D63CA" w:rsidP="004D63CA">
            <w:pPr>
              <w:snapToGrid w:val="0"/>
              <w:spacing w:line="240" w:lineRule="atLeast"/>
              <w:ind w:firstLine="0"/>
              <w:jc w:val="left"/>
              <w:rPr>
                <w:rFonts w:ascii="新細明體" w:hAnsi="新細明體" w:cs="新細明體"/>
                <w:color w:val="FF0000"/>
                <w:sz w:val="24"/>
                <w:szCs w:val="24"/>
              </w:rPr>
            </w:pPr>
            <w:r w:rsidRPr="004D63CA">
              <w:rPr>
                <w:rFonts w:ascii="標楷體" w:eastAsia="標楷體" w:hAnsi="標楷體" w:cs="新細明體" w:hint="eastAsia"/>
                <w:color w:val="FF0000"/>
                <w:sz w:val="24"/>
                <w:szCs w:val="24"/>
              </w:rPr>
              <w:t>請依各領域</w:t>
            </w:r>
            <w:r w:rsidRPr="004D63CA">
              <w:rPr>
                <w:rFonts w:ascii="標楷體" w:eastAsia="標楷體" w:hAnsi="標楷體" w:hint="eastAsia"/>
                <w:color w:val="FF0000"/>
                <w:sz w:val="24"/>
                <w:szCs w:val="24"/>
              </w:rPr>
              <w:t>(</w:t>
            </w:r>
            <w:r w:rsidRPr="004D63CA">
              <w:rPr>
                <w:rFonts w:ascii="標楷體" w:eastAsia="標楷體" w:hAnsi="標楷體" w:cs="新細明體" w:hint="eastAsia"/>
                <w:color w:val="FF0000"/>
                <w:sz w:val="24"/>
                <w:szCs w:val="24"/>
              </w:rPr>
              <w:t>科目</w:t>
            </w:r>
            <w:r w:rsidRPr="004D63CA">
              <w:rPr>
                <w:rFonts w:ascii="標楷體" w:eastAsia="標楷體" w:hAnsi="標楷體" w:hint="eastAsia"/>
                <w:color w:val="FF0000"/>
                <w:sz w:val="24"/>
                <w:szCs w:val="24"/>
              </w:rPr>
              <w:t>)</w:t>
            </w:r>
            <w:r w:rsidRPr="004D63CA">
              <w:rPr>
                <w:rFonts w:ascii="標楷體" w:eastAsia="標楷體" w:hAnsi="標楷體" w:cs="新細明體" w:hint="eastAsia"/>
                <w:color w:val="FF0000"/>
                <w:sz w:val="24"/>
                <w:szCs w:val="24"/>
              </w:rPr>
              <w:t>綱要核心素養具體內涵填寫，例如</w:t>
            </w:r>
            <w:r w:rsidRPr="004D63CA">
              <w:rPr>
                <w:rFonts w:ascii="新細明體" w:hAnsi="新細明體" w:cs="新細明體" w:hint="eastAsia"/>
                <w:color w:val="FF0000"/>
                <w:sz w:val="24"/>
                <w:szCs w:val="24"/>
              </w:rPr>
              <w:t>：</w:t>
            </w:r>
          </w:p>
          <w:p w:rsidR="004D63CA" w:rsidRPr="004D63CA" w:rsidRDefault="004D63CA" w:rsidP="004D63CA">
            <w:pPr>
              <w:snapToGrid w:val="0"/>
              <w:spacing w:line="240" w:lineRule="atLeast"/>
              <w:ind w:firstLine="0"/>
              <w:jc w:val="left"/>
              <w:rPr>
                <w:rFonts w:ascii="標楷體" w:eastAsia="標楷體" w:hAnsi="標楷體" w:cs="標楷體"/>
                <w:color w:val="FF0000"/>
                <w:sz w:val="24"/>
                <w:szCs w:val="24"/>
              </w:rPr>
            </w:pPr>
            <w:r w:rsidRPr="004D63CA">
              <w:rPr>
                <w:rFonts w:ascii="標楷體" w:eastAsia="標楷體" w:hAnsi="標楷體" w:cs="標楷體" w:hint="eastAsia"/>
                <w:color w:val="FF0000"/>
                <w:sz w:val="24"/>
                <w:szCs w:val="24"/>
              </w:rPr>
              <w:t>國</w:t>
            </w:r>
            <w:r w:rsidRPr="004D63CA">
              <w:rPr>
                <w:rFonts w:eastAsia="標楷體"/>
                <w:color w:val="FF0000"/>
                <w:sz w:val="24"/>
                <w:szCs w:val="24"/>
              </w:rPr>
              <w:t>-J-A1</w:t>
            </w:r>
            <w:r w:rsidRPr="004D63CA">
              <w:rPr>
                <w:rFonts w:ascii="標楷體" w:eastAsia="標楷體" w:hAnsi="標楷體" w:cs="標楷體" w:hint="eastAsia"/>
                <w:color w:val="FF0000"/>
                <w:sz w:val="24"/>
                <w:szCs w:val="24"/>
              </w:rPr>
              <w:t>透過國語文的學習，認識生涯及生命的典範，建立正向價值觀，提高語文自學的興趣。</w:t>
            </w:r>
          </w:p>
          <w:p w:rsidR="004D63CA" w:rsidRPr="004D63CA" w:rsidRDefault="004D63CA" w:rsidP="004D63CA">
            <w:pPr>
              <w:snapToGrid w:val="0"/>
              <w:spacing w:line="240" w:lineRule="atLeast"/>
              <w:ind w:firstLine="0"/>
              <w:jc w:val="left"/>
              <w:rPr>
                <w:rFonts w:ascii="標楷體" w:eastAsia="標楷體" w:hAnsi="標楷體" w:cs="標楷體"/>
                <w:color w:val="FF0000"/>
                <w:sz w:val="24"/>
                <w:szCs w:val="24"/>
              </w:rPr>
            </w:pPr>
          </w:p>
          <w:p w:rsidR="004D63CA" w:rsidRPr="008C269A" w:rsidRDefault="004D63CA" w:rsidP="004D63CA">
            <w:pPr>
              <w:rPr>
                <w:rFonts w:ascii="標楷體" w:eastAsia="標楷體" w:hAnsi="標楷體"/>
              </w:rPr>
            </w:pPr>
            <w:r w:rsidRPr="008C269A">
              <w:rPr>
                <w:rFonts w:ascii="標楷體" w:eastAsia="標楷體" w:hAnsi="標楷體"/>
                <w:color w:val="auto"/>
                <w:sz w:val="24"/>
                <w:szCs w:val="24"/>
                <w:shd w:val="clear" w:color="auto" w:fill="FFFFFF"/>
              </w:rPr>
              <w:t>社-J-A1 探索自我潛能、自我價值與生命意義，培育合宜的人生觀。</w:t>
            </w:r>
          </w:p>
          <w:p w:rsidR="004D63CA" w:rsidRPr="008C269A" w:rsidRDefault="004D63CA" w:rsidP="004D63CA">
            <w:pPr>
              <w:rPr>
                <w:rFonts w:ascii="標楷體" w:eastAsia="標楷體" w:hAnsi="標楷體"/>
              </w:rPr>
            </w:pPr>
            <w:r w:rsidRPr="008C269A">
              <w:rPr>
                <w:rFonts w:ascii="標楷體" w:eastAsia="標楷體" w:hAnsi="標楷體"/>
                <w:color w:val="auto"/>
                <w:sz w:val="24"/>
                <w:szCs w:val="24"/>
                <w:shd w:val="clear" w:color="auto" w:fill="FFFFFF"/>
              </w:rPr>
              <w:t>社-J-A2 覺察人類生活相關議題，進而分析判斷及反思，並嘗試改善或解決問題。</w:t>
            </w:r>
          </w:p>
          <w:p w:rsidR="004D63CA" w:rsidRPr="008C269A" w:rsidRDefault="004D63CA" w:rsidP="004D63CA">
            <w:pPr>
              <w:rPr>
                <w:rFonts w:ascii="標楷體" w:eastAsia="標楷體" w:hAnsi="標楷體"/>
              </w:rPr>
            </w:pPr>
            <w:r w:rsidRPr="008C269A">
              <w:rPr>
                <w:rFonts w:ascii="標楷體" w:eastAsia="標楷體" w:hAnsi="標楷體"/>
                <w:color w:val="auto"/>
                <w:sz w:val="24"/>
                <w:szCs w:val="24"/>
                <w:shd w:val="clear" w:color="auto" w:fill="FFFFFF"/>
              </w:rPr>
              <w:t>社-J-B1 運用文字、語言、表格與圖像等表徵符號，表達人類生活的豐富面貌，並能促進相互溝通與理解。</w:t>
            </w:r>
          </w:p>
          <w:p w:rsidR="004D63CA" w:rsidRPr="008C269A" w:rsidRDefault="004D63CA" w:rsidP="004D63CA">
            <w:pPr>
              <w:rPr>
                <w:rFonts w:ascii="標楷體" w:eastAsia="標楷體" w:hAnsi="標楷體"/>
              </w:rPr>
            </w:pPr>
            <w:r w:rsidRPr="008C269A">
              <w:rPr>
                <w:rFonts w:ascii="標楷體" w:eastAsia="標楷體" w:hAnsi="標楷體"/>
                <w:color w:val="auto"/>
                <w:sz w:val="24"/>
                <w:szCs w:val="24"/>
                <w:shd w:val="clear" w:color="auto" w:fill="FFFFFF"/>
              </w:rPr>
              <w:t>社-J-B3 欣賞不同時空環境下形塑的自然、族群與文化之美，增進生活的豐富性。</w:t>
            </w:r>
          </w:p>
          <w:p w:rsidR="004D63CA" w:rsidRPr="008C269A" w:rsidRDefault="004D63CA" w:rsidP="004D63CA">
            <w:pPr>
              <w:rPr>
                <w:rFonts w:ascii="標楷體" w:eastAsia="標楷體" w:hAnsi="標楷體"/>
              </w:rPr>
            </w:pPr>
            <w:r w:rsidRPr="008C269A">
              <w:rPr>
                <w:rFonts w:ascii="標楷體" w:eastAsia="標楷體" w:hAnsi="標楷體"/>
                <w:color w:val="auto"/>
                <w:sz w:val="24"/>
                <w:szCs w:val="24"/>
                <w:shd w:val="clear" w:color="auto" w:fill="FFFFFF"/>
              </w:rPr>
              <w:t>社-J-C1 培養道德思辨與實踐能力、尊重人權的態度，具備民主素養、法治觀念、環境倫理以及在地與全球意識，參與社會公益活動。</w:t>
            </w:r>
          </w:p>
          <w:p w:rsidR="004D63CA" w:rsidRPr="004D63CA" w:rsidRDefault="004D63CA" w:rsidP="004D63CA">
            <w:r w:rsidRPr="008C269A">
              <w:rPr>
                <w:rFonts w:ascii="標楷體" w:eastAsia="標楷體" w:hAnsi="標楷體"/>
                <w:color w:val="auto"/>
                <w:sz w:val="24"/>
                <w:szCs w:val="24"/>
                <w:shd w:val="clear" w:color="auto" w:fill="FFFFFF"/>
              </w:rPr>
              <w:t>社-J-C3 尊重並欣賞各族群文化的多樣性，了解文化間的相互關聯，以及臺灣與國際社會的互動關係。</w:t>
            </w:r>
          </w:p>
        </w:tc>
      </w:tr>
    </w:tbl>
    <w:p w:rsidR="004D63CA" w:rsidRPr="004D63CA" w:rsidRDefault="004D63CA" w:rsidP="004D63CA">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4D63CA" w:rsidRPr="004D63CA" w:rsidRDefault="004D63CA" w:rsidP="004D63CA">
      <w:pPr>
        <w:numPr>
          <w:ilvl w:val="0"/>
          <w:numId w:val="95"/>
        </w:numPr>
        <w:pBdr>
          <w:top w:val="nil"/>
          <w:left w:val="nil"/>
          <w:bottom w:val="nil"/>
          <w:right w:val="nil"/>
          <w:between w:val="nil"/>
        </w:pBdr>
        <w:spacing w:line="360" w:lineRule="auto"/>
        <w:rPr>
          <w:rFonts w:ascii="標楷體" w:eastAsia="標楷體" w:hAnsi="標楷體" w:cs="標楷體"/>
          <w:color w:val="365F91" w:themeColor="accent1" w:themeShade="BF"/>
          <w:sz w:val="24"/>
          <w:szCs w:val="24"/>
        </w:rPr>
      </w:pPr>
      <w:r w:rsidRPr="004D63CA">
        <w:rPr>
          <w:rFonts w:ascii="標楷體" w:eastAsia="標楷體" w:hAnsi="標楷體" w:cs="標楷體"/>
          <w:b/>
          <w:sz w:val="24"/>
          <w:szCs w:val="24"/>
        </w:rPr>
        <w:t>課程架構：</w:t>
      </w:r>
      <w:r w:rsidRPr="004D63CA">
        <w:rPr>
          <w:rFonts w:ascii="標楷體" w:eastAsia="標楷體" w:hAnsi="標楷體" w:cs="標楷體" w:hint="eastAsia"/>
          <w:b/>
          <w:color w:val="FF0000"/>
          <w:sz w:val="24"/>
          <w:szCs w:val="24"/>
        </w:rPr>
        <w:t>(自行視需要決定是否呈現，但不可刪除。)</w:t>
      </w:r>
    </w:p>
    <w:tbl>
      <w:tblPr>
        <w:tblStyle w:val="ac"/>
        <w:tblW w:w="0" w:type="auto"/>
        <w:tblLook w:val="04A0" w:firstRow="1" w:lastRow="0" w:firstColumn="1" w:lastColumn="0" w:noHBand="0" w:noVBand="1"/>
      </w:tblPr>
      <w:tblGrid>
        <w:gridCol w:w="4815"/>
      </w:tblGrid>
      <w:tr w:rsidR="004D63CA" w:rsidRPr="004D63CA" w:rsidTr="004D63CA">
        <w:tc>
          <w:tcPr>
            <w:tcW w:w="4815" w:type="dxa"/>
            <w:vAlign w:val="center"/>
          </w:tcPr>
          <w:p w:rsidR="004D63CA" w:rsidRPr="00C233BF" w:rsidRDefault="004D63CA" w:rsidP="004D63CA">
            <w:pPr>
              <w:jc w:val="center"/>
              <w:rPr>
                <w:rFonts w:ascii="標楷體" w:eastAsia="標楷體" w:hAnsi="標楷體"/>
                <w:sz w:val="28"/>
              </w:rPr>
            </w:pPr>
            <w:r w:rsidRPr="00C233BF">
              <w:rPr>
                <w:rFonts w:ascii="標楷體" w:eastAsia="標楷體" w:hAnsi="標楷體" w:hint="eastAsia"/>
                <w:sz w:val="28"/>
              </w:rPr>
              <w:t>三下</w:t>
            </w:r>
          </w:p>
        </w:tc>
      </w:tr>
      <w:tr w:rsidR="004D63CA" w:rsidRPr="004D63CA" w:rsidTr="004D63CA">
        <w:tc>
          <w:tcPr>
            <w:tcW w:w="4815" w:type="dxa"/>
          </w:tcPr>
          <w:p w:rsidR="004D63CA" w:rsidRPr="00C233BF" w:rsidRDefault="004D63CA" w:rsidP="004D63CA">
            <w:pPr>
              <w:rPr>
                <w:rFonts w:ascii="標楷體" w:eastAsia="標楷體" w:hAnsi="標楷體"/>
                <w:sz w:val="28"/>
              </w:rPr>
            </w:pPr>
            <w:r>
              <w:rPr>
                <w:rFonts w:ascii="標楷體" w:eastAsia="標楷體" w:hAnsi="標楷體" w:hint="eastAsia"/>
                <w:sz w:val="28"/>
              </w:rPr>
              <w:t>L1現代國家的建立</w:t>
            </w:r>
          </w:p>
        </w:tc>
      </w:tr>
      <w:tr w:rsidR="004D63CA" w:rsidRPr="004D63CA" w:rsidTr="004D63CA">
        <w:tc>
          <w:tcPr>
            <w:tcW w:w="4815" w:type="dxa"/>
          </w:tcPr>
          <w:p w:rsidR="004D63CA" w:rsidRPr="00C233BF" w:rsidRDefault="004D63CA" w:rsidP="004D63CA">
            <w:pPr>
              <w:rPr>
                <w:rFonts w:ascii="標楷體" w:eastAsia="標楷體" w:hAnsi="標楷體"/>
                <w:sz w:val="28"/>
              </w:rPr>
            </w:pPr>
            <w:r w:rsidRPr="00C233BF">
              <w:rPr>
                <w:rFonts w:ascii="標楷體" w:eastAsia="標楷體" w:hAnsi="標楷體" w:hint="eastAsia"/>
                <w:sz w:val="28"/>
              </w:rPr>
              <w:t>L2</w:t>
            </w:r>
            <w:r w:rsidRPr="00321D32">
              <w:rPr>
                <w:rFonts w:ascii="標楷體" w:eastAsia="標楷體" w:hAnsi="標楷體" w:hint="eastAsia"/>
                <w:sz w:val="28"/>
              </w:rPr>
              <w:t>帝國主義與第一次世界大戰</w:t>
            </w:r>
          </w:p>
        </w:tc>
      </w:tr>
      <w:tr w:rsidR="004D63CA" w:rsidRPr="004D63CA" w:rsidTr="004D63CA">
        <w:tc>
          <w:tcPr>
            <w:tcW w:w="4815" w:type="dxa"/>
          </w:tcPr>
          <w:p w:rsidR="004D63CA" w:rsidRPr="00C233BF" w:rsidRDefault="004D63CA" w:rsidP="004D63CA">
            <w:pPr>
              <w:rPr>
                <w:rFonts w:ascii="標楷體" w:eastAsia="標楷體" w:hAnsi="標楷體"/>
                <w:sz w:val="28"/>
              </w:rPr>
            </w:pPr>
            <w:r w:rsidRPr="00C233BF">
              <w:rPr>
                <w:rFonts w:ascii="標楷體" w:eastAsia="標楷體" w:hAnsi="標楷體" w:hint="eastAsia"/>
                <w:sz w:val="28"/>
              </w:rPr>
              <w:t>L3</w:t>
            </w:r>
            <w:r w:rsidRPr="00321D32">
              <w:rPr>
                <w:rFonts w:ascii="標楷體" w:eastAsia="標楷體" w:hAnsi="標楷體" w:hint="eastAsia"/>
                <w:sz w:val="28"/>
              </w:rPr>
              <w:t>戰間期與第二次世界大戰</w:t>
            </w:r>
          </w:p>
        </w:tc>
      </w:tr>
      <w:tr w:rsidR="004D63CA" w:rsidRPr="004D63CA" w:rsidTr="004D63CA">
        <w:tc>
          <w:tcPr>
            <w:tcW w:w="4815" w:type="dxa"/>
          </w:tcPr>
          <w:p w:rsidR="004D63CA" w:rsidRPr="00C233BF" w:rsidRDefault="004D63CA" w:rsidP="004D63CA">
            <w:pPr>
              <w:rPr>
                <w:rFonts w:ascii="標楷體" w:eastAsia="標楷體" w:hAnsi="標楷體"/>
                <w:sz w:val="28"/>
              </w:rPr>
            </w:pPr>
            <w:r>
              <w:rPr>
                <w:rFonts w:ascii="標楷體" w:eastAsia="標楷體" w:hAnsi="標楷體" w:hint="eastAsia"/>
                <w:sz w:val="28"/>
              </w:rPr>
              <w:t>L4</w:t>
            </w:r>
            <w:r w:rsidRPr="00321D32">
              <w:rPr>
                <w:rFonts w:ascii="標楷體" w:eastAsia="標楷體" w:hAnsi="標楷體" w:hint="eastAsia"/>
                <w:sz w:val="28"/>
              </w:rPr>
              <w:t>第二次世界大戰後的國際局勢</w:t>
            </w:r>
          </w:p>
        </w:tc>
      </w:tr>
    </w:tbl>
    <w:p w:rsidR="004D63CA" w:rsidRDefault="004D63CA" w:rsidP="004D63CA">
      <w:pPr>
        <w:spacing w:line="0" w:lineRule="atLeast"/>
        <w:rPr>
          <w:rFonts w:ascii="標楷體" w:eastAsia="標楷體" w:hAnsi="標楷體" w:cs="標楷體"/>
          <w:sz w:val="24"/>
          <w:szCs w:val="24"/>
        </w:rPr>
      </w:pPr>
    </w:p>
    <w:p w:rsidR="004D63CA" w:rsidRDefault="004D63CA" w:rsidP="004D63CA">
      <w:pPr>
        <w:spacing w:line="0" w:lineRule="atLeast"/>
        <w:rPr>
          <w:rFonts w:ascii="標楷體" w:eastAsia="標楷體" w:hAnsi="標楷體" w:cs="標楷體"/>
          <w:sz w:val="24"/>
          <w:szCs w:val="24"/>
        </w:rPr>
      </w:pPr>
    </w:p>
    <w:p w:rsidR="004D63CA" w:rsidRPr="004D63CA" w:rsidRDefault="004D63CA" w:rsidP="004D63CA">
      <w:pPr>
        <w:spacing w:line="0" w:lineRule="atLeast"/>
        <w:rPr>
          <w:rFonts w:ascii="標楷體" w:eastAsia="標楷體" w:hAnsi="標楷體" w:cs="標楷體"/>
          <w:sz w:val="24"/>
          <w:szCs w:val="24"/>
        </w:rPr>
      </w:pPr>
    </w:p>
    <w:p w:rsidR="004D63CA" w:rsidRPr="004D63CA" w:rsidRDefault="004D63CA" w:rsidP="004D63CA">
      <w:pPr>
        <w:numPr>
          <w:ilvl w:val="0"/>
          <w:numId w:val="95"/>
        </w:numPr>
        <w:spacing w:line="0" w:lineRule="atLeast"/>
        <w:rPr>
          <w:rFonts w:ascii="標楷體" w:eastAsia="標楷體" w:hAnsi="標楷體" w:cs="標楷體"/>
          <w:b/>
          <w:color w:val="FF0000"/>
          <w:sz w:val="24"/>
          <w:szCs w:val="24"/>
        </w:rPr>
      </w:pPr>
      <w:r w:rsidRPr="004D63CA">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2268"/>
        <w:gridCol w:w="1417"/>
        <w:gridCol w:w="1559"/>
        <w:gridCol w:w="1784"/>
      </w:tblGrid>
      <w:tr w:rsidR="004D63CA" w:rsidRPr="004D63CA" w:rsidTr="004D63CA">
        <w:trPr>
          <w:trHeight w:val="600"/>
          <w:jc w:val="center"/>
        </w:trPr>
        <w:tc>
          <w:tcPr>
            <w:tcW w:w="1245" w:type="dxa"/>
            <w:vMerge w:val="restart"/>
            <w:tcBorders>
              <w:top w:val="single" w:sz="8" w:space="0" w:color="000000"/>
              <w:left w:val="single" w:sz="8" w:space="0" w:color="000000"/>
              <w:right w:val="single" w:sz="8" w:space="0" w:color="000000"/>
            </w:tcBorders>
            <w:vAlign w:val="center"/>
          </w:tcPr>
          <w:p w:rsidR="004D63CA" w:rsidRPr="004D63CA" w:rsidRDefault="004D63CA" w:rsidP="004D63CA">
            <w:pPr>
              <w:numPr>
                <w:ilvl w:val="0"/>
                <w:numId w:val="95"/>
              </w:num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olor w:val="auto"/>
                <w:sz w:val="24"/>
                <w:szCs w:val="24"/>
              </w:rPr>
            </w:pPr>
            <w:r w:rsidRPr="004D63CA">
              <w:rPr>
                <w:rFonts w:ascii="標楷體" w:eastAsia="標楷體" w:hAnsi="標楷體" w:hint="eastAsia"/>
                <w:color w:val="auto"/>
                <w:sz w:val="24"/>
                <w:szCs w:val="24"/>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備註</w:t>
            </w:r>
          </w:p>
        </w:tc>
      </w:tr>
      <w:tr w:rsidR="004D63CA" w:rsidRPr="004D63CA" w:rsidTr="004D63CA">
        <w:trPr>
          <w:trHeight w:val="435"/>
          <w:jc w:val="center"/>
        </w:trPr>
        <w:tc>
          <w:tcPr>
            <w:tcW w:w="1245" w:type="dxa"/>
            <w:vMerge/>
            <w:tcBorders>
              <w:left w:val="single" w:sz="8" w:space="0" w:color="000000"/>
              <w:right w:val="single" w:sz="8" w:space="0" w:color="000000"/>
            </w:tcBorders>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tcBorders>
              <w:top w:val="single" w:sz="4" w:space="0" w:color="auto"/>
              <w:left w:val="single" w:sz="8" w:space="0" w:color="000000"/>
              <w:right w:val="single" w:sz="8" w:space="0" w:color="000000"/>
            </w:tcBorders>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hint="eastAsia"/>
                <w:color w:val="auto"/>
                <w:sz w:val="24"/>
                <w:szCs w:val="24"/>
              </w:rPr>
              <w:t>學習表現</w:t>
            </w:r>
          </w:p>
        </w:tc>
        <w:tc>
          <w:tcPr>
            <w:tcW w:w="1560" w:type="dxa"/>
            <w:tcBorders>
              <w:top w:val="single" w:sz="4" w:space="0" w:color="auto"/>
              <w:left w:val="single" w:sz="8" w:space="0" w:color="000000"/>
              <w:right w:val="single" w:sz="8" w:space="0" w:color="000000"/>
            </w:tcBorders>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hint="eastAsia"/>
                <w:color w:val="auto"/>
                <w:sz w:val="24"/>
                <w:szCs w:val="24"/>
              </w:rPr>
              <w:t>學習內容</w:t>
            </w:r>
          </w:p>
        </w:tc>
        <w:tc>
          <w:tcPr>
            <w:tcW w:w="2977" w:type="dxa"/>
            <w:vMerge/>
            <w:tcBorders>
              <w:right w:val="single" w:sz="8" w:space="0" w:color="000000"/>
            </w:tcBorders>
            <w:tcMar>
              <w:top w:w="100" w:type="dxa"/>
              <w:left w:w="20" w:type="dxa"/>
              <w:bottom w:w="100" w:type="dxa"/>
              <w:right w:w="20" w:type="dxa"/>
            </w:tcMar>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right w:val="single" w:sz="8" w:space="0" w:color="000000"/>
            </w:tcBorders>
            <w:tcMar>
              <w:top w:w="100" w:type="dxa"/>
              <w:left w:w="20" w:type="dxa"/>
              <w:bottom w:w="100" w:type="dxa"/>
              <w:right w:w="20" w:type="dxa"/>
            </w:tcMar>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right w:val="single" w:sz="8" w:space="0" w:color="000000"/>
            </w:tcBorders>
            <w:tcMar>
              <w:top w:w="100" w:type="dxa"/>
              <w:left w:w="20" w:type="dxa"/>
              <w:bottom w:w="100" w:type="dxa"/>
              <w:right w:w="20" w:type="dxa"/>
            </w:tcMar>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right w:val="single" w:sz="8" w:space="0" w:color="000000"/>
            </w:tcBorders>
            <w:tcMar>
              <w:top w:w="100" w:type="dxa"/>
              <w:left w:w="20" w:type="dxa"/>
              <w:bottom w:w="100" w:type="dxa"/>
              <w:right w:w="20" w:type="dxa"/>
            </w:tcMar>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vMerge/>
            <w:tcBorders>
              <w:right w:val="single" w:sz="8" w:space="0" w:color="000000"/>
            </w:tcBorders>
            <w:tcMar>
              <w:top w:w="100" w:type="dxa"/>
              <w:left w:w="20" w:type="dxa"/>
              <w:bottom w:w="100" w:type="dxa"/>
              <w:right w:w="20" w:type="dxa"/>
            </w:tcMar>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right w:val="single" w:sz="8" w:space="0" w:color="000000"/>
            </w:tcBorders>
            <w:vAlign w:val="center"/>
          </w:tcPr>
          <w:p w:rsidR="004D63CA" w:rsidRPr="004D63CA" w:rsidRDefault="004D63CA" w:rsidP="004D63CA">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cs="標楷體"/>
                <w:snapToGrid w:val="0"/>
                <w:sz w:val="22"/>
              </w:rPr>
            </w:pPr>
            <w:r w:rsidRPr="004D63CA">
              <w:rPr>
                <w:rFonts w:ascii="標楷體" w:eastAsia="標楷體" w:hAnsi="標楷體" w:cs="標楷體" w:hint="eastAsia"/>
                <w:snapToGrid w:val="0"/>
                <w:sz w:val="22"/>
              </w:rPr>
              <w:t>第一週</w:t>
            </w:r>
          </w:p>
          <w:p w:rsidR="004D63CA" w:rsidRPr="004D63CA" w:rsidRDefault="004D63CA" w:rsidP="0094289F">
            <w:pPr>
              <w:spacing w:line="260" w:lineRule="exact"/>
              <w:jc w:val="center"/>
              <w:rPr>
                <w:rFonts w:ascii="標楷體" w:eastAsia="標楷體" w:hAnsi="標楷體"/>
                <w:sz w:val="22"/>
              </w:rPr>
            </w:pPr>
            <w:r w:rsidRPr="004D63CA">
              <w:rPr>
                <w:rFonts w:ascii="標楷體" w:eastAsia="標楷體" w:hAnsi="標楷體" w:cs="標楷體" w:hint="eastAsia"/>
                <w:snapToGrid w:val="0"/>
                <w:sz w:val="22"/>
              </w:rPr>
              <w:t>2/1</w:t>
            </w:r>
            <w:r w:rsidR="0094289F">
              <w:rPr>
                <w:rFonts w:ascii="標楷體" w:eastAsia="標楷體" w:hAnsi="標楷體" w:cs="標楷體" w:hint="eastAsia"/>
                <w:snapToGrid w:val="0"/>
                <w:sz w:val="22"/>
              </w:rPr>
              <w:t>1</w:t>
            </w:r>
            <w:r w:rsidRPr="004D63CA">
              <w:rPr>
                <w:rFonts w:ascii="標楷體" w:eastAsia="標楷體" w:hAnsi="標楷體" w:cs="標楷體" w:hint="eastAsia"/>
                <w:snapToGrid w:val="0"/>
                <w:sz w:val="22"/>
              </w:rPr>
              <w:t>~2/14</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Qa-IV-1 </w:t>
            </w:r>
            <w:r w:rsidRPr="006E33E0">
              <w:rPr>
                <w:rFonts w:eastAsia="標楷體" w:hint="eastAsia"/>
                <w:snapToGrid w:val="0"/>
                <w:color w:val="auto"/>
                <w:sz w:val="22"/>
                <w:szCs w:val="22"/>
              </w:rPr>
              <w:t>美國獨立與法國大</w:t>
            </w:r>
            <w:bookmarkStart w:id="0" w:name="_GoBack"/>
            <w:bookmarkEnd w:id="0"/>
            <w:r w:rsidRPr="006E33E0">
              <w:rPr>
                <w:rFonts w:eastAsia="標楷體" w:hint="eastAsia"/>
                <w:snapToGrid w:val="0"/>
                <w:color w:val="auto"/>
                <w:sz w:val="22"/>
                <w:szCs w:val="22"/>
              </w:rPr>
              <w:t>革命。</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第一章現代國家的建立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1.介紹北美洲殖民地的歷史。</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2.說明英國的議會制度與北美殖民地的處境。</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3.配合圖2-1-2介紹獨立宣言內容與獨立戰爭。</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4.藉由上學期課程之啟蒙運動，閱讀並討論獨立宣言內容與人權。</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5.介紹美國三權分立的政府組織。</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6.完成p.47實作與練習。</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第二週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2/17~2/21</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Qa-IV-1 </w:t>
            </w:r>
            <w:r w:rsidRPr="006E33E0">
              <w:rPr>
                <w:rFonts w:eastAsia="標楷體" w:hint="eastAsia"/>
                <w:snapToGrid w:val="0"/>
                <w:color w:val="auto"/>
                <w:sz w:val="22"/>
                <w:szCs w:val="22"/>
              </w:rPr>
              <w:t>美國獨立與法國大革命。</w:t>
            </w:r>
          </w:p>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Qa-IV-3 </w:t>
            </w:r>
            <w:r w:rsidRPr="006E33E0">
              <w:rPr>
                <w:rFonts w:eastAsia="標楷體" w:hint="eastAsia"/>
                <w:snapToGrid w:val="0"/>
                <w:color w:val="auto"/>
                <w:sz w:val="22"/>
                <w:szCs w:val="22"/>
              </w:rPr>
              <w:t>民族主義與國家建立。</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第一章現代國家的建立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1.介紹法國大革命前的社會階級與情勢。</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2.配合圖2-1-6介紹法國大革命的過程與人權宣言內容。</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3.說明拿破崙崛起的過程與影響。</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4.討論維也納會議與正統原則之內涵。</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5.完成p.53課後閱讀。</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6.藉先前課程，幫助學生了解地理大發現後中南美洲的處境。</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7.討論拉丁美洲獨立運動如何受到啟蒙運動與拿破崙崛起的影響。</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8.介紹門羅宣言頒布之後，使美國逐漸掌控美洲事務。</w:t>
            </w:r>
          </w:p>
          <w:p w:rsidR="004D63CA" w:rsidRPr="006E33E0" w:rsidRDefault="004D63CA" w:rsidP="004D63CA">
            <w:pPr>
              <w:spacing w:line="260" w:lineRule="exact"/>
              <w:jc w:val="left"/>
              <w:rPr>
                <w:rFonts w:eastAsiaTheme="minorEastAsia"/>
                <w:sz w:val="22"/>
                <w:szCs w:val="22"/>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snapToGrid w:val="0"/>
                <w:sz w:val="22"/>
                <w:szCs w:val="22"/>
              </w:rPr>
              <w:t>--------------------</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1.仔細聆聽與課間進行討論</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2.完成反饋學習單與提出建議</w:t>
            </w:r>
          </w:p>
          <w:p w:rsidR="004D63CA" w:rsidRPr="004D63CA" w:rsidRDefault="004D63CA" w:rsidP="004D63CA">
            <w:pPr>
              <w:rPr>
                <w:rFonts w:ascii="標楷體" w:eastAsia="標楷體" w:hAnsi="標楷體"/>
                <w:snapToGrid w:val="0"/>
                <w:sz w:val="22"/>
                <w:szCs w:val="22"/>
              </w:rPr>
            </w:pP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策略</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snapToGrid w:val="0"/>
                <w:sz w:val="22"/>
                <w:szCs w:val="22"/>
              </w:rPr>
              <w:t>1. 彙整討論的記錄詳實，能理解多元觀點課題有全盤性的研討與體驗</w:t>
            </w:r>
            <w:r w:rsidRPr="004D63CA">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
                <w:sz w:val="22"/>
                <w:szCs w:val="22"/>
              </w:rPr>
            </w:pPr>
            <w:r w:rsidRPr="004D63CA">
              <w:rPr>
                <w:rFonts w:ascii="標楷體" w:eastAsia="標楷體" w:hAnsi="標楷體" w:cs="DFKaiShu-SB-Estd-BF" w:hint="eastAsia"/>
                <w:b/>
                <w:color w:val="auto"/>
                <w:sz w:val="22"/>
                <w:szCs w:val="22"/>
              </w:rPr>
              <w:t>【人權教育】</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DFKaiShu-SB-Estd-BF" w:hint="eastAsia"/>
                <w:bCs/>
                <w:snapToGrid w:val="0"/>
                <w:color w:val="auto"/>
                <w:sz w:val="22"/>
                <w:szCs w:val="22"/>
              </w:rPr>
              <w:t>人J4了解平等、正義的原則，並在生活中實踐。</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cs="DFKaiShu-SB-Estd-BF" w:hint="eastAsia"/>
                <w:bCs/>
                <w:snapToGrid w:val="0"/>
                <w:color w:val="auto"/>
                <w:sz w:val="22"/>
                <w:szCs w:val="22"/>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第三週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2/24~2/28</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Qb-IV-1 </w:t>
            </w:r>
            <w:r w:rsidRPr="006E33E0">
              <w:rPr>
                <w:rFonts w:eastAsia="標楷體" w:hint="eastAsia"/>
                <w:snapToGrid w:val="0"/>
                <w:color w:val="auto"/>
                <w:sz w:val="22"/>
                <w:szCs w:val="22"/>
              </w:rPr>
              <w:t>歐洲帝國的擴張。</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第一章現代國家的建立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1.介紹日耳曼地區從拿破崙崛起到維也納會議間的政治演變。</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2.討論關稅同盟對日耳曼地區統一的影響。</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3.介紹俾斯麥帶領日耳曼地區統一建國的過程。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4.介紹義大利地區的概況與統一建國的過程。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5.介紹義大利建國三傑的貢獻。</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6.討論本學期至今所學的各個革命與建國運動及其原因，可聚焦於啟蒙運動與人權、拿破崙崛起與民族主義。</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7.完成第一課習作。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cs="標楷體"/>
                <w:bCs/>
                <w:snapToGrid w:val="0"/>
                <w:color w:val="auto"/>
                <w:sz w:val="22"/>
                <w:szCs w:val="22"/>
              </w:rPr>
              <w:t>--------------------</w:t>
            </w:r>
            <w:r w:rsidRPr="004D63CA">
              <w:rPr>
                <w:rFonts w:ascii="標楷體" w:eastAsia="標楷體" w:hAnsi="標楷體" w:cs="標楷體"/>
                <w:bCs/>
                <w:snapToGrid w:val="0"/>
                <w:color w:val="auto"/>
                <w:sz w:val="22"/>
                <w:szCs w:val="22"/>
              </w:rPr>
              <w:br/>
            </w:r>
            <w:r w:rsidRPr="004D63CA">
              <w:rPr>
                <w:rFonts w:ascii="標楷體" w:eastAsia="標楷體" w:hAnsi="標楷體" w:hint="eastAsia"/>
                <w:bCs/>
                <w:snapToGrid w:val="0"/>
                <w:sz w:val="22"/>
                <w:szCs w:val="22"/>
              </w:rPr>
              <w:t>採行價值澄清法與批判</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思考法來完成學生應有的省思與課程中產生的疑慮</w:t>
            </w:r>
          </w:p>
          <w:p w:rsidR="004D63CA" w:rsidRPr="004D63CA" w:rsidRDefault="004D63CA" w:rsidP="004D63CA">
            <w:pPr>
              <w:spacing w:line="260" w:lineRule="exact"/>
              <w:jc w:val="left"/>
              <w:rPr>
                <w:rFonts w:ascii="標楷體" w:eastAsia="標楷體" w:hAnsi="標楷體"/>
                <w:bCs/>
                <w:snapToGrid w:val="0"/>
                <w:sz w:val="22"/>
                <w:szCs w:val="22"/>
              </w:rPr>
            </w:pP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蒐集各類史料與相關地圖等時事議題做有系統地的模擬與討論。</w:t>
            </w:r>
          </w:p>
          <w:p w:rsidR="004D63CA" w:rsidRPr="004D63CA" w:rsidRDefault="004D63CA" w:rsidP="004D63CA">
            <w:pPr>
              <w:rPr>
                <w:snapToGrid w:val="0"/>
              </w:rPr>
            </w:pPr>
            <w:r w:rsidRPr="004D63CA">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第四週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3/3~3/7</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Qb-IV-1 </w:t>
            </w:r>
            <w:r w:rsidRPr="006E33E0">
              <w:rPr>
                <w:rFonts w:eastAsia="標楷體" w:hint="eastAsia"/>
                <w:snapToGrid w:val="0"/>
                <w:color w:val="auto"/>
                <w:sz w:val="22"/>
                <w:szCs w:val="22"/>
              </w:rPr>
              <w:t>歐洲帝國的擴張。</w:t>
            </w:r>
          </w:p>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Qb-IV-2 </w:t>
            </w:r>
            <w:r w:rsidRPr="006E33E0">
              <w:rPr>
                <w:rFonts w:eastAsia="標楷體" w:hint="eastAsia"/>
                <w:color w:val="auto"/>
                <w:sz w:val="22"/>
                <w:szCs w:val="22"/>
              </w:rPr>
              <w:t>亞、非、美三洲的發展及回應。</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sz w:val="22"/>
                <w:szCs w:val="22"/>
              </w:rPr>
            </w:pPr>
            <w:r w:rsidRPr="006E33E0">
              <w:rPr>
                <w:rFonts w:ascii="標楷體" w:eastAsia="標楷體" w:hAnsi="標楷體" w:cs="標楷體" w:hint="eastAsia"/>
                <w:bCs/>
                <w:snapToGrid w:val="0"/>
                <w:color w:val="auto"/>
                <w:sz w:val="22"/>
                <w:szCs w:val="22"/>
              </w:rPr>
              <w:t>第二章帝國主義與第一次世界大戰</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1.說明帝國主義的意義與發展過程。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2.介紹19世紀帝國主義興起的背景。</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3.討論帝國主義國家如何、為何合理化其侵略行為。</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4.介紹19世紀亞洲受殖民與侵略的過程，並與臺灣史清帝國時期、日治時期、中國史晚清的課程內容作連結。</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5.介紹19世紀非洲受殖民的過程與影響。</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6.介紹19世紀拉丁美洲受美國掌控的情形。</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第五週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3/10~3/14</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Qb-IV-3 </w:t>
            </w:r>
            <w:r w:rsidRPr="006E33E0">
              <w:rPr>
                <w:rFonts w:eastAsia="標楷體" w:hint="eastAsia"/>
                <w:snapToGrid w:val="0"/>
                <w:color w:val="auto"/>
                <w:sz w:val="22"/>
                <w:szCs w:val="22"/>
              </w:rPr>
              <w:t>第一次世界大戰。</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sz w:val="22"/>
                <w:szCs w:val="22"/>
              </w:rPr>
            </w:pPr>
            <w:r w:rsidRPr="006E33E0">
              <w:rPr>
                <w:rFonts w:ascii="標楷體" w:eastAsia="標楷體" w:hAnsi="標楷體" w:cs="標楷體" w:hint="eastAsia"/>
                <w:bCs/>
                <w:snapToGrid w:val="0"/>
                <w:color w:val="auto"/>
                <w:sz w:val="22"/>
                <w:szCs w:val="22"/>
              </w:rPr>
              <w:t>第二章帝國主義與第一次世界大戰</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1.藉先前課程討論帝國主義帶來的國際衝突。</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2.配合圖2-2-5說明一戰前的歐洲局勢演變。</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3.說明巴爾幹半島的局勢如何成為一戰導火線。</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4.介紹東西線的戰爭概況：</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東線－俄國退出戰爭；</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西線－前期膠著，後期美軍參戰後反攻。</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5.完成p.61課後閱讀。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snapToGrid w:val="0"/>
                <w:sz w:val="22"/>
                <w:szCs w:val="22"/>
              </w:rPr>
              <w:t>--------------------</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1.仔細聆聽與課間進行討論</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2.完成反饋學習單與提出建議</w:t>
            </w:r>
          </w:p>
          <w:p w:rsidR="004D63CA" w:rsidRPr="004D63CA" w:rsidRDefault="004D63CA" w:rsidP="004D63CA">
            <w:pPr>
              <w:rPr>
                <w:rFonts w:ascii="標楷體" w:eastAsia="標楷體" w:hAnsi="標楷體"/>
                <w:snapToGrid w:val="0"/>
                <w:sz w:val="22"/>
                <w:szCs w:val="22"/>
              </w:rPr>
            </w:pP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策略</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snapToGrid w:val="0"/>
                <w:sz w:val="22"/>
                <w:szCs w:val="22"/>
              </w:rPr>
              <w:t>1. 彙整討論的記錄詳實，能理解多元觀點課題有全盤性的研討與體驗</w:t>
            </w:r>
            <w:r w:rsidRPr="004D63CA">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
                <w:sz w:val="22"/>
                <w:szCs w:val="22"/>
              </w:rPr>
            </w:pPr>
            <w:r w:rsidRPr="004D63CA">
              <w:rPr>
                <w:rFonts w:ascii="標楷體" w:eastAsia="標楷體" w:hAnsi="標楷體" w:cs="DFKaiShu-SB-Estd-BF" w:hint="eastAsia"/>
                <w:b/>
                <w:color w:val="auto"/>
                <w:sz w:val="22"/>
                <w:szCs w:val="22"/>
              </w:rPr>
              <w:t>【閱讀素養教育】</w:t>
            </w:r>
          </w:p>
          <w:p w:rsidR="004D63CA" w:rsidRPr="004D63CA" w:rsidRDefault="004D63CA" w:rsidP="004D63CA">
            <w:pPr>
              <w:spacing w:line="260" w:lineRule="exact"/>
              <w:jc w:val="left"/>
              <w:rPr>
                <w:rFonts w:asciiTheme="minorEastAsia" w:eastAsiaTheme="minorEastAsia" w:hAnsiTheme="minorEastAsia"/>
                <w:bCs/>
                <w:sz w:val="22"/>
                <w:szCs w:val="22"/>
              </w:rPr>
            </w:pPr>
            <w:r w:rsidRPr="004D63CA">
              <w:rPr>
                <w:rFonts w:ascii="標楷體" w:eastAsia="標楷體" w:hAnsi="標楷體" w:cs="DFKaiShu-SB-Estd-BF" w:hint="eastAsia"/>
                <w:bCs/>
                <w:color w:val="auto"/>
                <w:sz w:val="22"/>
                <w:szCs w:val="22"/>
              </w:rPr>
              <w:t>閱J1 發展多元文本的閱讀策略。</w:t>
            </w:r>
          </w:p>
          <w:p w:rsidR="004D63CA" w:rsidRPr="004D63CA" w:rsidRDefault="004D63CA" w:rsidP="004D63CA">
            <w:pPr>
              <w:spacing w:line="260" w:lineRule="exact"/>
              <w:jc w:val="left"/>
              <w:rPr>
                <w:rFonts w:asciiTheme="minorEastAsia" w:eastAsiaTheme="minorEastAsia" w:hAnsiTheme="minorEastAsia"/>
                <w:bCs/>
                <w:sz w:val="22"/>
                <w:szCs w:val="22"/>
              </w:rPr>
            </w:pPr>
            <w:r w:rsidRPr="004D63CA">
              <w:rPr>
                <w:rFonts w:ascii="標楷體" w:eastAsia="標楷體" w:hAnsi="標楷體" w:cs="DFKaiShu-SB-Estd-BF" w:hint="eastAsia"/>
                <w:bCs/>
                <w:color w:val="auto"/>
                <w:sz w:val="22"/>
                <w:szCs w:val="22"/>
              </w:rPr>
              <w:t>閱J2 發展跨文本的比對、分析、深究的能力，以判讀文本知識的正確性。</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DFKaiShu-SB-Estd-BF" w:hint="eastAsia"/>
                <w:bCs/>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第六週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3/17~3/21</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Qb-IV-3 </w:t>
            </w:r>
            <w:r w:rsidRPr="006E33E0">
              <w:rPr>
                <w:rFonts w:eastAsia="標楷體" w:hint="eastAsia"/>
                <w:snapToGrid w:val="0"/>
                <w:color w:val="auto"/>
                <w:sz w:val="22"/>
                <w:szCs w:val="22"/>
              </w:rPr>
              <w:t>第一次世界大戰。</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sz w:val="22"/>
                <w:szCs w:val="22"/>
              </w:rPr>
            </w:pPr>
            <w:r w:rsidRPr="006E33E0">
              <w:rPr>
                <w:rFonts w:ascii="標楷體" w:eastAsia="標楷體" w:hAnsi="標楷體" w:cs="標楷體" w:hint="eastAsia"/>
                <w:bCs/>
                <w:snapToGrid w:val="0"/>
                <w:color w:val="auto"/>
                <w:sz w:val="22"/>
                <w:szCs w:val="22"/>
              </w:rPr>
              <w:t>第二章帝國主義與第一次世界大戰</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1.介紹巴黎和會與其重要人物。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2.介紹凡爾賽條約的內容，與其造成二戰的原因。</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3.討論十四點原則中的民族自決，並與日治時期臺灣的政治社會運動做連結。</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4.討論十四點原則中的國際聯盟，內容聚焦於其成立目的與失敗因素。</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5.討論一戰的影響，並重申戰爭帶來的破壞。</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6.藉師生問答或小組討論方式，連貫第一、二章課程內容。</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7.完成p.62-63歷史探查。</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8.完成第二課習作。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cs="標楷體"/>
                <w:bCs/>
                <w:snapToGrid w:val="0"/>
                <w:color w:val="auto"/>
                <w:sz w:val="22"/>
                <w:szCs w:val="22"/>
              </w:rPr>
              <w:t>--------------------</w:t>
            </w:r>
            <w:r w:rsidRPr="004D63CA">
              <w:rPr>
                <w:rFonts w:ascii="標楷體" w:eastAsia="標楷體" w:hAnsi="標楷體" w:cs="標楷體"/>
                <w:bCs/>
                <w:snapToGrid w:val="0"/>
                <w:color w:val="auto"/>
                <w:sz w:val="22"/>
                <w:szCs w:val="22"/>
              </w:rPr>
              <w:br/>
            </w:r>
            <w:r w:rsidRPr="004D63CA">
              <w:rPr>
                <w:rFonts w:ascii="標楷體" w:eastAsia="標楷體" w:hAnsi="標楷體" w:hint="eastAsia"/>
                <w:bCs/>
                <w:snapToGrid w:val="0"/>
                <w:sz w:val="22"/>
                <w:szCs w:val="22"/>
              </w:rPr>
              <w:t>採行價值澄清法與批判</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思考法來完成學生應有的省思與課程中產生的疑慮</w:t>
            </w:r>
          </w:p>
          <w:p w:rsidR="004D63CA" w:rsidRPr="004D63CA" w:rsidRDefault="004D63CA" w:rsidP="004D63CA">
            <w:pPr>
              <w:spacing w:line="260" w:lineRule="exact"/>
              <w:jc w:val="left"/>
              <w:rPr>
                <w:rFonts w:ascii="標楷體" w:eastAsia="標楷體" w:hAnsi="標楷體"/>
                <w:bCs/>
                <w:snapToGrid w:val="0"/>
                <w:sz w:val="22"/>
                <w:szCs w:val="22"/>
              </w:rPr>
            </w:pP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蒐集各類史料與相關地圖等時事議題做有系統地的模擬與討論。</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第七週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3/24~3/28</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歷1a-Ⅳ-2 理解所習得歷史事件的發展歷程與重要歷史變遷。</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歷1b-Ⅳ-2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bCs/>
                <w:snapToGrid w:val="0"/>
                <w:sz w:val="22"/>
                <w:szCs w:val="22"/>
              </w:rPr>
            </w:pPr>
            <w:r w:rsidRPr="006E33E0">
              <w:rPr>
                <w:rFonts w:eastAsia="標楷體" w:hint="eastAsia"/>
                <w:bCs/>
                <w:snapToGrid w:val="0"/>
                <w:color w:val="auto"/>
                <w:sz w:val="22"/>
                <w:szCs w:val="22"/>
              </w:rPr>
              <w:t>歷</w:t>
            </w:r>
            <w:r w:rsidRPr="006E33E0">
              <w:rPr>
                <w:rFonts w:eastAsia="標楷體" w:hint="eastAsia"/>
                <w:bCs/>
                <w:snapToGrid w:val="0"/>
                <w:color w:val="auto"/>
                <w:sz w:val="22"/>
                <w:szCs w:val="22"/>
              </w:rPr>
              <w:t xml:space="preserve">Qa-IV-1 </w:t>
            </w:r>
            <w:r w:rsidRPr="006E33E0">
              <w:rPr>
                <w:rFonts w:eastAsia="標楷體" w:hint="eastAsia"/>
                <w:bCs/>
                <w:snapToGrid w:val="0"/>
                <w:color w:val="auto"/>
                <w:sz w:val="22"/>
                <w:szCs w:val="22"/>
              </w:rPr>
              <w:t>美國獨立與法國大革命。</w:t>
            </w:r>
          </w:p>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Qa-IV-3 </w:t>
            </w:r>
            <w:r w:rsidRPr="006E33E0">
              <w:rPr>
                <w:rFonts w:eastAsia="標楷體" w:hint="eastAsia"/>
                <w:snapToGrid w:val="0"/>
                <w:color w:val="auto"/>
                <w:sz w:val="22"/>
                <w:szCs w:val="22"/>
              </w:rPr>
              <w:t>民族主義與國家建立。</w:t>
            </w:r>
          </w:p>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Qb-IV-1 </w:t>
            </w:r>
            <w:r w:rsidRPr="006E33E0">
              <w:rPr>
                <w:rFonts w:eastAsia="標楷體" w:hint="eastAsia"/>
                <w:snapToGrid w:val="0"/>
                <w:color w:val="auto"/>
                <w:sz w:val="22"/>
                <w:szCs w:val="22"/>
              </w:rPr>
              <w:t>歐洲帝國的擴張。</w:t>
            </w:r>
          </w:p>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Qb-IV-2 </w:t>
            </w:r>
            <w:r w:rsidRPr="006E33E0">
              <w:rPr>
                <w:rFonts w:eastAsia="標楷體" w:hint="eastAsia"/>
                <w:snapToGrid w:val="0"/>
                <w:color w:val="auto"/>
                <w:sz w:val="22"/>
                <w:szCs w:val="22"/>
              </w:rPr>
              <w:t>亞、非、美三洲的發展及回應。</w:t>
            </w:r>
          </w:p>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snapToGrid w:val="0"/>
                <w:color w:val="auto"/>
                <w:sz w:val="22"/>
                <w:szCs w:val="22"/>
              </w:rPr>
              <w:t>歷</w:t>
            </w:r>
            <w:r w:rsidRPr="006E33E0">
              <w:rPr>
                <w:rFonts w:eastAsia="標楷體" w:hint="eastAsia"/>
                <w:snapToGrid w:val="0"/>
                <w:color w:val="auto"/>
                <w:sz w:val="22"/>
                <w:szCs w:val="22"/>
              </w:rPr>
              <w:t xml:space="preserve">Qb-IV-3 </w:t>
            </w:r>
            <w:r w:rsidRPr="006E33E0">
              <w:rPr>
                <w:rFonts w:eastAsia="標楷體" w:hint="eastAsia"/>
                <w:snapToGrid w:val="0"/>
                <w:color w:val="auto"/>
                <w:sz w:val="22"/>
                <w:szCs w:val="22"/>
              </w:rPr>
              <w:t>第一次世界大戰。</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第二章帝國主義與第一次世界大戰（第一次段考）</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1.複習第一、二章課程內容。</w:t>
            </w:r>
          </w:p>
          <w:p w:rsidR="004D63CA" w:rsidRPr="006E33E0" w:rsidRDefault="004D63CA" w:rsidP="004D63CA">
            <w:pPr>
              <w:spacing w:line="260" w:lineRule="exact"/>
              <w:jc w:val="left"/>
              <w:rPr>
                <w:rFonts w:ascii="標楷體" w:eastAsia="標楷體" w:hAnsi="標楷體"/>
                <w:sz w:val="22"/>
                <w:szCs w:val="22"/>
              </w:rPr>
            </w:pPr>
            <w:r w:rsidRPr="006E33E0">
              <w:rPr>
                <w:rFonts w:ascii="標楷體" w:eastAsia="標楷體" w:hAnsi="標楷體" w:cs="標楷體" w:hint="eastAsia"/>
                <w:color w:val="auto"/>
                <w:sz w:val="22"/>
                <w:szCs w:val="22"/>
              </w:rPr>
              <w:t>2.檢討第一、二章習作。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第八週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3/31~4/4</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Qc-IV-1 </w:t>
            </w:r>
            <w:r w:rsidRPr="006E33E0">
              <w:rPr>
                <w:rFonts w:eastAsia="標楷體" w:hint="eastAsia"/>
                <w:color w:val="auto"/>
                <w:sz w:val="22"/>
                <w:szCs w:val="22"/>
              </w:rPr>
              <w:t>戰間期的世界局勢。</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sz w:val="22"/>
                <w:szCs w:val="22"/>
              </w:rPr>
            </w:pPr>
            <w:r w:rsidRPr="006E33E0">
              <w:rPr>
                <w:rFonts w:ascii="標楷體" w:eastAsia="標楷體" w:hAnsi="標楷體" w:cs="標楷體" w:hint="eastAsia"/>
                <w:color w:val="auto"/>
                <w:sz w:val="22"/>
                <w:szCs w:val="22"/>
              </w:rPr>
              <w:t>第三章戰間期與第二次世界大戰</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1.配合圖2-3-1分析一戰時俄國經濟衰敗的情形，與十月革命爆發的經過。</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2.介紹蘇聯成立後對世界的影響。</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3.配合圖2-3-2介紹一戰後各國實施保護關稅，以及經濟大恐慌的內容。</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color w:val="auto"/>
                <w:sz w:val="22"/>
                <w:szCs w:val="22"/>
              </w:rPr>
              <w:t>4.討論羅斯福新政的措施與影響。</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snapToGrid w:val="0"/>
                <w:sz w:val="22"/>
                <w:szCs w:val="22"/>
              </w:rPr>
              <w:t>--------------------</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1.仔細聆聽與課間進行討論</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2.完成反饋學習單與提出建議</w:t>
            </w:r>
          </w:p>
          <w:p w:rsidR="004D63CA" w:rsidRPr="004D63CA" w:rsidRDefault="004D63CA" w:rsidP="004D63CA">
            <w:pPr>
              <w:rPr>
                <w:rFonts w:ascii="標楷體" w:eastAsia="標楷體" w:hAnsi="標楷體"/>
                <w:snapToGrid w:val="0"/>
                <w:sz w:val="22"/>
                <w:szCs w:val="22"/>
              </w:rPr>
            </w:pP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策略</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snapToGrid w:val="0"/>
                <w:sz w:val="22"/>
                <w:szCs w:val="22"/>
              </w:rPr>
              <w:t>1. 彙整討論的記錄詳實，能理解多元觀點課題有全盤性的研討與體驗</w:t>
            </w:r>
            <w:r w:rsidRPr="004D63CA">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標楷體" w:eastAsia="標楷體" w:hAnsi="標楷體" w:cs="DFKaiShu-SB-Estd-BF"/>
                <w:b/>
                <w:color w:val="auto"/>
                <w:sz w:val="22"/>
                <w:szCs w:val="22"/>
              </w:rPr>
            </w:pPr>
            <w:r w:rsidRPr="004D63CA">
              <w:rPr>
                <w:rFonts w:ascii="標楷體" w:eastAsia="標楷體" w:hAnsi="標楷體" w:cs="DFKaiShu-SB-Estd-BF" w:hint="eastAsia"/>
                <w:b/>
                <w:color w:val="auto"/>
                <w:sz w:val="22"/>
                <w:szCs w:val="22"/>
              </w:rPr>
              <w:t>【尊重</w:t>
            </w:r>
          </w:p>
          <w:p w:rsidR="004D63CA" w:rsidRPr="004D63CA" w:rsidRDefault="004D63CA" w:rsidP="004D63CA">
            <w:pPr>
              <w:spacing w:line="260" w:lineRule="exact"/>
              <w:jc w:val="left"/>
              <w:rPr>
                <w:rFonts w:ascii="標楷體" w:eastAsia="標楷體" w:hAnsi="標楷體" w:cs="DFKaiShu-SB-Estd-BF"/>
                <w:b/>
                <w:color w:val="auto"/>
                <w:sz w:val="22"/>
                <w:szCs w:val="22"/>
              </w:rPr>
            </w:pPr>
            <w:r w:rsidRPr="004D63CA">
              <w:rPr>
                <w:rFonts w:ascii="標楷體" w:eastAsia="標楷體" w:hAnsi="標楷體" w:cs="DFKaiShu-SB-Estd-BF" w:hint="eastAsia"/>
                <w:b/>
                <w:color w:val="auto"/>
                <w:sz w:val="22"/>
                <w:szCs w:val="22"/>
              </w:rPr>
              <w:t>多元文化與</w:t>
            </w:r>
          </w:p>
          <w:p w:rsidR="004D63CA" w:rsidRPr="004D63CA" w:rsidRDefault="004D63CA" w:rsidP="004D63CA">
            <w:pPr>
              <w:spacing w:line="260" w:lineRule="exact"/>
              <w:jc w:val="left"/>
              <w:rPr>
                <w:rFonts w:asciiTheme="minorEastAsia" w:eastAsiaTheme="minorEastAsia" w:hAnsiTheme="minorEastAsia"/>
                <w:b/>
                <w:sz w:val="22"/>
                <w:szCs w:val="22"/>
              </w:rPr>
            </w:pPr>
            <w:r w:rsidRPr="004D63CA">
              <w:rPr>
                <w:rFonts w:ascii="標楷體" w:eastAsia="標楷體" w:hAnsi="標楷體" w:cs="DFKaiShu-SB-Estd-BF" w:hint="eastAsia"/>
                <w:b/>
                <w:color w:val="auto"/>
                <w:sz w:val="22"/>
                <w:szCs w:val="22"/>
              </w:rPr>
              <w:t>國際理解】</w:t>
            </w:r>
          </w:p>
          <w:p w:rsidR="004D63CA" w:rsidRPr="004D63CA" w:rsidRDefault="004D63CA" w:rsidP="004D63CA">
            <w:pPr>
              <w:rPr>
                <w:rFonts w:ascii="標楷體" w:eastAsia="標楷體" w:hAnsi="標楷體"/>
                <w:sz w:val="22"/>
                <w:szCs w:val="22"/>
              </w:rPr>
            </w:pPr>
            <w:r w:rsidRPr="004D63CA">
              <w:rPr>
                <w:rFonts w:ascii="標楷體" w:eastAsia="標楷體" w:hAnsi="標楷體" w:hint="eastAsia"/>
                <w:sz w:val="22"/>
                <w:szCs w:val="22"/>
              </w:rPr>
              <w:t>國J4 認識跨文化與全球競合的現象。</w:t>
            </w:r>
          </w:p>
          <w:p w:rsidR="004D63CA" w:rsidRPr="004D63CA" w:rsidRDefault="004D63CA" w:rsidP="004D63CA">
            <w:pPr>
              <w:rPr>
                <w:sz w:val="24"/>
                <w:szCs w:val="24"/>
              </w:rPr>
            </w:pPr>
            <w:r w:rsidRPr="004D63CA">
              <w:rPr>
                <w:rFonts w:ascii="標楷體" w:eastAsia="標楷體" w:hAnsi="標楷體" w:hint="eastAsia"/>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第九週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4/7~4/11</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Qc-IV-1 </w:t>
            </w:r>
            <w:r w:rsidRPr="006E33E0">
              <w:rPr>
                <w:rFonts w:eastAsia="標楷體" w:hint="eastAsia"/>
                <w:color w:val="auto"/>
                <w:sz w:val="22"/>
                <w:szCs w:val="22"/>
              </w:rPr>
              <w:t>戰間期的世界局勢。</w:t>
            </w:r>
          </w:p>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Qc-IV-2 </w:t>
            </w:r>
            <w:r w:rsidRPr="006E33E0">
              <w:rPr>
                <w:rFonts w:eastAsia="標楷體" w:hint="eastAsia"/>
                <w:color w:val="auto"/>
                <w:sz w:val="22"/>
                <w:szCs w:val="22"/>
              </w:rPr>
              <w:t>第二次世界大戰。</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sz w:val="22"/>
                <w:szCs w:val="22"/>
              </w:rPr>
            </w:pPr>
            <w:r w:rsidRPr="006E33E0">
              <w:rPr>
                <w:rFonts w:ascii="標楷體" w:eastAsia="標楷體" w:hAnsi="標楷體" w:cs="標楷體" w:hint="eastAsia"/>
                <w:color w:val="auto"/>
                <w:sz w:val="22"/>
                <w:szCs w:val="22"/>
              </w:rPr>
              <w:t>第三章戰間期與第二次世界大戰</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1.介紹經濟大恐慌如何影響極權政治興起。</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2.討論極權政治對國內外造成哪些影響。</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3.完成p.82-83歷史探查。</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4.藉先前課程討論極權政治與二戰前國際局勢，並分析孤立主義、姑息主義的成因與影響。</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color w:val="auto"/>
                <w:sz w:val="22"/>
                <w:szCs w:val="22"/>
              </w:rPr>
              <w:t>5.介紹二戰亞洲、歐洲戰場開戰的經過，並與八下民國歷史相連結。</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4/14~4/18</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Qc-IV-2 </w:t>
            </w:r>
            <w:r w:rsidRPr="006E33E0">
              <w:rPr>
                <w:rFonts w:eastAsia="標楷體" w:hint="eastAsia"/>
                <w:color w:val="auto"/>
                <w:sz w:val="22"/>
                <w:szCs w:val="22"/>
              </w:rPr>
              <w:t>第二次世界大戰。</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sz w:val="22"/>
                <w:szCs w:val="22"/>
              </w:rPr>
            </w:pPr>
            <w:r w:rsidRPr="006E33E0">
              <w:rPr>
                <w:rFonts w:ascii="標楷體" w:eastAsia="標楷體" w:hAnsi="標楷體" w:cs="標楷體" w:hint="eastAsia"/>
                <w:color w:val="auto"/>
                <w:sz w:val="22"/>
                <w:szCs w:val="22"/>
              </w:rPr>
              <w:t>第三章戰間期與第二次世界大戰</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1.介紹戰爭前期的局勢，以及珍珠港事變的影響。</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2.介紹美軍參戰後對戰況的改變，並與日治時期臺灣史做連結。</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3.介紹開羅會議與雅爾達會議的內容與影響，並與八下民國與中共歷史做連結。</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4.介紹聯合國成立與對國際的影響。</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5.完成第三課習作。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cs="標楷體"/>
                <w:bCs/>
                <w:snapToGrid w:val="0"/>
                <w:color w:val="auto"/>
                <w:sz w:val="22"/>
                <w:szCs w:val="22"/>
              </w:rPr>
              <w:t>--------------------</w:t>
            </w:r>
            <w:r w:rsidRPr="004D63CA">
              <w:rPr>
                <w:rFonts w:ascii="標楷體" w:eastAsia="標楷體" w:hAnsi="標楷體" w:cs="標楷體"/>
                <w:bCs/>
                <w:snapToGrid w:val="0"/>
                <w:color w:val="auto"/>
                <w:sz w:val="22"/>
                <w:szCs w:val="22"/>
              </w:rPr>
              <w:br/>
            </w:r>
            <w:r w:rsidRPr="004D63CA">
              <w:rPr>
                <w:rFonts w:ascii="標楷體" w:eastAsia="標楷體" w:hAnsi="標楷體" w:hint="eastAsia"/>
                <w:bCs/>
                <w:snapToGrid w:val="0"/>
                <w:sz w:val="22"/>
                <w:szCs w:val="22"/>
              </w:rPr>
              <w:t>採行價值澄清法與批判</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思考法來完成學生應有的省思與課程中產生的疑慮</w:t>
            </w:r>
          </w:p>
          <w:p w:rsidR="004D63CA" w:rsidRPr="004D63CA" w:rsidRDefault="004D63CA" w:rsidP="004D63CA">
            <w:pPr>
              <w:spacing w:line="260" w:lineRule="exact"/>
              <w:jc w:val="left"/>
              <w:rPr>
                <w:rFonts w:ascii="標楷體" w:eastAsia="標楷體" w:hAnsi="標楷體"/>
                <w:bCs/>
                <w:snapToGrid w:val="0"/>
                <w:sz w:val="22"/>
                <w:szCs w:val="22"/>
              </w:rPr>
            </w:pP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蒐集各類史料與相關地圖等時事議題做有系統地的模擬與討論。</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第十一週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4/21~4/25</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Qc-IV-3 </w:t>
            </w:r>
            <w:r w:rsidRPr="006E33E0">
              <w:rPr>
                <w:rFonts w:eastAsia="標楷體" w:hint="eastAsia"/>
                <w:color w:val="auto"/>
                <w:sz w:val="22"/>
                <w:szCs w:val="22"/>
              </w:rPr>
              <w:t>從兩極到多元的戰後世界。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sz w:val="22"/>
                <w:szCs w:val="22"/>
              </w:rPr>
            </w:pPr>
            <w:r w:rsidRPr="006E33E0">
              <w:rPr>
                <w:rFonts w:ascii="標楷體" w:eastAsia="標楷體" w:hAnsi="標楷體" w:cs="標楷體" w:hint="eastAsia"/>
                <w:color w:val="auto"/>
                <w:sz w:val="22"/>
                <w:szCs w:val="22"/>
              </w:rPr>
              <w:t>第四章第二次世界大戰後的國際局勢</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1.藉民主與共產的對立，介紹冷戰形成的原因。</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2.介紹冷戰時期兩大集團：北大西洋公約組織與華沙公約組織。</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3.介紹柏林危機與古巴危機的始末。</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4.討論以阿衝突的成因與影響。</w:t>
            </w:r>
          </w:p>
          <w:p w:rsidR="004D63CA" w:rsidRPr="006E33E0" w:rsidRDefault="004D63CA" w:rsidP="004D63CA">
            <w:pPr>
              <w:spacing w:line="260" w:lineRule="exact"/>
              <w:jc w:val="left"/>
              <w:rPr>
                <w:rFonts w:eastAsiaTheme="minorEastAsia"/>
                <w:bCs/>
                <w:snapToGrid w:val="0"/>
                <w:sz w:val="22"/>
                <w:szCs w:val="22"/>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第十二週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4/28~5/2</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Qc-IV-3 </w:t>
            </w:r>
            <w:r w:rsidRPr="006E33E0">
              <w:rPr>
                <w:rFonts w:eastAsia="標楷體" w:hint="eastAsia"/>
                <w:color w:val="auto"/>
                <w:sz w:val="22"/>
                <w:szCs w:val="22"/>
              </w:rPr>
              <w:t>從兩極到多元的戰後世界。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sz w:val="22"/>
                <w:szCs w:val="22"/>
              </w:rPr>
            </w:pPr>
            <w:r w:rsidRPr="006E33E0">
              <w:rPr>
                <w:rFonts w:ascii="標楷體" w:eastAsia="標楷體" w:hAnsi="標楷體" w:cs="標楷體" w:hint="eastAsia"/>
                <w:color w:val="auto"/>
                <w:sz w:val="22"/>
                <w:szCs w:val="22"/>
              </w:rPr>
              <w:t>第四章第二次世界大戰後的國際局勢</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1.討論第三世界集團成形的原因。</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2.介紹蘇聯統治之下人民的生活情景。</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3.說明戈巴契夫的改革措施與蘇聯的解體。</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4.分析歐洲共產政權先後垮臺原因。</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color w:val="auto"/>
                <w:sz w:val="22"/>
                <w:szCs w:val="22"/>
              </w:rPr>
              <w:t>5.完成p.80實作與練習。</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snapToGrid w:val="0"/>
                <w:sz w:val="22"/>
                <w:szCs w:val="22"/>
              </w:rPr>
              <w:t>--------------------</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1.仔細聆聽與課間進行討論</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2.完成反饋學習單與提出建議</w:t>
            </w:r>
          </w:p>
          <w:p w:rsidR="004D63CA" w:rsidRPr="004D63CA" w:rsidRDefault="004D63CA" w:rsidP="004D63CA">
            <w:pPr>
              <w:rPr>
                <w:rFonts w:ascii="標楷體" w:eastAsia="標楷體" w:hAnsi="標楷體"/>
                <w:snapToGrid w:val="0"/>
                <w:sz w:val="22"/>
                <w:szCs w:val="22"/>
              </w:rPr>
            </w:pP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策略</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hint="eastAsia"/>
                <w:snapToGrid w:val="0"/>
                <w:sz w:val="22"/>
                <w:szCs w:val="22"/>
              </w:rPr>
              <w:t>1. 彙整討論的記錄詳實，能理解多元觀點課題有全盤性的研討與體驗</w:t>
            </w:r>
            <w:r w:rsidRPr="004D63CA">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標楷體" w:eastAsia="標楷體" w:hAnsi="標楷體" w:cs="DFKaiShu-SB-Estd-BF"/>
                <w:b/>
                <w:color w:val="auto"/>
                <w:sz w:val="22"/>
                <w:szCs w:val="22"/>
              </w:rPr>
            </w:pPr>
            <w:r w:rsidRPr="004D63CA">
              <w:rPr>
                <w:rFonts w:ascii="標楷體" w:eastAsia="標楷體" w:hAnsi="標楷體" w:cs="DFKaiShu-SB-Estd-BF" w:hint="eastAsia"/>
                <w:b/>
                <w:color w:val="auto"/>
                <w:sz w:val="22"/>
                <w:szCs w:val="22"/>
              </w:rPr>
              <w:t>【善盡全球</w:t>
            </w:r>
          </w:p>
          <w:p w:rsidR="004D63CA" w:rsidRPr="004D63CA" w:rsidRDefault="004D63CA" w:rsidP="004D63CA">
            <w:pPr>
              <w:spacing w:line="260" w:lineRule="exact"/>
              <w:jc w:val="left"/>
              <w:rPr>
                <w:rFonts w:asciiTheme="minorEastAsia" w:eastAsiaTheme="minorEastAsia" w:hAnsiTheme="minorEastAsia"/>
                <w:b/>
                <w:sz w:val="22"/>
                <w:szCs w:val="22"/>
              </w:rPr>
            </w:pPr>
            <w:r w:rsidRPr="004D63CA">
              <w:rPr>
                <w:rFonts w:ascii="標楷體" w:eastAsia="標楷體" w:hAnsi="標楷體" w:cs="DFKaiShu-SB-Estd-BF" w:hint="eastAsia"/>
                <w:b/>
                <w:color w:val="auto"/>
                <w:sz w:val="22"/>
                <w:szCs w:val="22"/>
              </w:rPr>
              <w:t>公民責任】</w:t>
            </w:r>
          </w:p>
          <w:p w:rsidR="004D63CA" w:rsidRPr="004D63CA" w:rsidRDefault="004D63CA" w:rsidP="004D63CA">
            <w:pPr>
              <w:rPr>
                <w:rFonts w:ascii="標楷體" w:eastAsia="標楷體" w:hAnsi="標楷體"/>
                <w:sz w:val="22"/>
                <w:szCs w:val="22"/>
              </w:rPr>
            </w:pPr>
            <w:r w:rsidRPr="004D63CA">
              <w:rPr>
                <w:rFonts w:ascii="標楷體" w:eastAsia="標楷體" w:hAnsi="標楷體" w:hint="eastAsia"/>
                <w:sz w:val="22"/>
                <w:szCs w:val="22"/>
              </w:rPr>
              <w:t>國J11 尊重與維護不同文化群體的人權與尊嚴。</w:t>
            </w:r>
          </w:p>
          <w:p w:rsidR="004D63CA" w:rsidRPr="004D63CA" w:rsidRDefault="004D63CA" w:rsidP="004D63CA">
            <w:r w:rsidRPr="004D63CA">
              <w:rPr>
                <w:rFonts w:ascii="標楷體" w:eastAsia="標楷體" w:hAnsi="標楷體" w:hint="eastAsia"/>
                <w:sz w:val="22"/>
                <w:szCs w:val="22"/>
              </w:rPr>
              <w:t>國J12 探索全球議題，並構思永續發展的在地行動方案。</w:t>
            </w: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第十三週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5/5~5/9</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Qc-IV-3 </w:t>
            </w:r>
            <w:r w:rsidRPr="006E33E0">
              <w:rPr>
                <w:rFonts w:eastAsia="標楷體" w:hint="eastAsia"/>
                <w:color w:val="auto"/>
                <w:sz w:val="22"/>
                <w:szCs w:val="22"/>
              </w:rPr>
              <w:t>從兩極到多元的戰後世界。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第二篇世界的歷史（下）</w:t>
            </w:r>
          </w:p>
          <w:p w:rsidR="004D63CA" w:rsidRPr="006E33E0" w:rsidRDefault="004D63CA" w:rsidP="004D63CA">
            <w:pPr>
              <w:spacing w:line="260" w:lineRule="exact"/>
              <w:jc w:val="left"/>
              <w:rPr>
                <w:sz w:val="22"/>
                <w:szCs w:val="22"/>
              </w:rPr>
            </w:pPr>
            <w:r w:rsidRPr="006E33E0">
              <w:rPr>
                <w:rFonts w:ascii="標楷體" w:eastAsia="標楷體" w:hAnsi="標楷體" w:cs="標楷體" w:hint="eastAsia"/>
                <w:color w:val="auto"/>
                <w:sz w:val="22"/>
                <w:szCs w:val="22"/>
              </w:rPr>
              <w:t>第四章第二次世界大戰後的國際局勢</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1.介紹全球化興起原因及未來趨勢。</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2.藉實際案例配合影片說明世界多元並立的局勢。</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3.介紹主要的國際組織與國際衝突發生地。</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4.學生分組討論並上臺報告搜尋到的國際合作與衝突案例。</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5.完成p.81課後閱讀。</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6.完成p.84-87歷史漫談。</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7.完成第四課習作。</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8.帶領學生進行綜合複習。</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第十四週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5/12~5/16</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歷1b-IV-2 運用歷史資料，進行歷史事件的因果分析與詮釋。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歷1c-IV-1 區別歷史事實與歷史解釋。</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歷1c-IV-2 從多元觀點探究重要歷史事件與人物在歷史中的作用與意義。</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社2b-IV-2 尊重不同群體文化的差異性，並欣賞其文化之美。</w:t>
            </w:r>
          </w:p>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社3a-IV-1 發現不同時空脈絡中的人類生活問題，並進行探究。</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Qc-IV-1 </w:t>
            </w:r>
            <w:r w:rsidRPr="006E33E0">
              <w:rPr>
                <w:rFonts w:eastAsia="標楷體" w:hint="eastAsia"/>
                <w:color w:val="auto"/>
                <w:sz w:val="22"/>
                <w:szCs w:val="22"/>
              </w:rPr>
              <w:t>戰間期的世界局勢。</w:t>
            </w:r>
          </w:p>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Qc-IV-2 </w:t>
            </w:r>
            <w:r w:rsidRPr="006E33E0">
              <w:rPr>
                <w:rFonts w:eastAsia="標楷體" w:hint="eastAsia"/>
                <w:color w:val="auto"/>
                <w:sz w:val="22"/>
                <w:szCs w:val="22"/>
              </w:rPr>
              <w:t>第二次世界大戰。</w:t>
            </w:r>
          </w:p>
          <w:p w:rsidR="004D63CA" w:rsidRPr="006E33E0" w:rsidRDefault="004D63CA" w:rsidP="004D63CA">
            <w:pPr>
              <w:spacing w:line="260" w:lineRule="exact"/>
              <w:jc w:val="left"/>
              <w:rPr>
                <w:rFonts w:eastAsiaTheme="minorEastAsia"/>
                <w:snapToGrid w:val="0"/>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Qc-IV-3 </w:t>
            </w:r>
            <w:r w:rsidRPr="006E33E0">
              <w:rPr>
                <w:rFonts w:eastAsia="標楷體" w:hint="eastAsia"/>
                <w:color w:val="auto"/>
                <w:sz w:val="22"/>
                <w:szCs w:val="22"/>
              </w:rPr>
              <w:t>從兩極到多元的戰後世界。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snapToGrid w:val="0"/>
                <w:color w:val="auto"/>
                <w:sz w:val="22"/>
                <w:szCs w:val="22"/>
              </w:rPr>
              <w:t>歷史</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總複習（第二次段考）</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1.帶領學生進行綜合複習。</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2.複習第三、四章課程內容。</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3.檢討第三、四章習作。</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4.由學生針對不了解的課程進行提問。</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5.教師講解學生容易犯錯或疑惑的內容。</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6.教師列印命題光碟裡的題目，作為綜合複習的參考。</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第十五週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5/19~5/23</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社1b-IV-1 應用社會領域內容知識解析生活經驗或社會現象。</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歷1b-IV-1 運用歷史資料，解釋重要歷史人物與事件間的關聯。</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Na-IV-1 </w:t>
            </w:r>
            <w:r w:rsidRPr="006E33E0">
              <w:rPr>
                <w:rFonts w:eastAsia="標楷體" w:hint="eastAsia"/>
                <w:color w:val="auto"/>
                <w:sz w:val="22"/>
                <w:szCs w:val="22"/>
              </w:rPr>
              <w:t>非洲與西亞的早期文化。</w:t>
            </w:r>
          </w:p>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Na-IV-2 </w:t>
            </w:r>
            <w:r w:rsidRPr="006E33E0">
              <w:rPr>
                <w:rFonts w:eastAsia="標楷體" w:hint="eastAsia"/>
                <w:color w:val="auto"/>
                <w:sz w:val="22"/>
                <w:szCs w:val="22"/>
              </w:rPr>
              <w:t>希臘、羅馬的政治及文化。</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ascii="標楷體" w:eastAsia="標楷體" w:hAnsi="標楷體" w:cs="標楷體" w:hint="eastAsia"/>
                <w:snapToGrid w:val="0"/>
                <w:color w:val="auto"/>
                <w:sz w:val="22"/>
                <w:szCs w:val="22"/>
              </w:rPr>
              <w:t>歷史</w:t>
            </w:r>
          </w:p>
          <w:p w:rsidR="004D63CA" w:rsidRPr="006E33E0" w:rsidRDefault="004D63CA" w:rsidP="004D63CA">
            <w:pPr>
              <w:spacing w:line="260" w:lineRule="exact"/>
              <w:jc w:val="left"/>
              <w:rPr>
                <w:rFonts w:eastAsiaTheme="minorEastAsia"/>
                <w:snapToGrid w:val="0"/>
                <w:sz w:val="22"/>
                <w:szCs w:val="22"/>
              </w:rPr>
            </w:pPr>
            <w:r>
              <w:rPr>
                <w:rFonts w:ascii="標楷體" w:eastAsia="標楷體" w:hAnsi="標楷體" w:cs="標楷體" w:hint="eastAsia"/>
                <w:snapToGrid w:val="0"/>
                <w:color w:val="auto"/>
                <w:sz w:val="22"/>
                <w:szCs w:val="22"/>
              </w:rPr>
              <w:t>當代藝術館</w:t>
            </w:r>
          </w:p>
          <w:p w:rsidR="004D63CA" w:rsidRDefault="004D63CA" w:rsidP="004D63CA">
            <w:pPr>
              <w:spacing w:line="260" w:lineRule="exact"/>
              <w:jc w:val="left"/>
              <w:rPr>
                <w:rFonts w:ascii="標楷體" w:eastAsia="標楷體" w:hAnsi="標楷體" w:cs="標楷體"/>
                <w:snapToGrid w:val="0"/>
                <w:color w:val="auto"/>
                <w:sz w:val="22"/>
                <w:szCs w:val="22"/>
              </w:rPr>
            </w:pPr>
            <w:r w:rsidRPr="006E33E0">
              <w:rPr>
                <w:rFonts w:ascii="標楷體" w:eastAsia="標楷體" w:hAnsi="標楷體" w:cs="標楷體" w:hint="eastAsia"/>
                <w:snapToGrid w:val="0"/>
                <w:color w:val="auto"/>
                <w:sz w:val="22"/>
                <w:szCs w:val="22"/>
              </w:rPr>
              <w:t>1</w:t>
            </w:r>
            <w:r w:rsidR="00230F31">
              <w:rPr>
                <w:rFonts w:ascii="標楷體" w:eastAsia="標楷體" w:hAnsi="標楷體" w:cs="標楷體" w:hint="eastAsia"/>
                <w:snapToGrid w:val="0"/>
                <w:color w:val="auto"/>
                <w:sz w:val="22"/>
                <w:szCs w:val="22"/>
              </w:rPr>
              <w:t>.</w:t>
            </w:r>
            <w:r w:rsidRPr="004D63CA">
              <w:rPr>
                <w:rFonts w:ascii="標楷體" w:eastAsia="標楷體" w:hAnsi="標楷體" w:cs="標楷體" w:hint="eastAsia"/>
                <w:snapToGrid w:val="0"/>
                <w:color w:val="auto"/>
                <w:sz w:val="22"/>
                <w:szCs w:val="22"/>
              </w:rPr>
              <w:t xml:space="preserve">西方近現代藝術賞析-  </w:t>
            </w:r>
          </w:p>
          <w:p w:rsidR="004D63CA" w:rsidRDefault="004D63CA" w:rsidP="004D63CA">
            <w:pPr>
              <w:spacing w:line="260" w:lineRule="exact"/>
              <w:jc w:val="left"/>
              <w:rPr>
                <w:rFonts w:ascii="標楷體" w:eastAsia="標楷體" w:hAnsi="標楷體" w:cs="標楷體"/>
                <w:snapToGrid w:val="0"/>
                <w:color w:val="auto"/>
                <w:sz w:val="22"/>
                <w:szCs w:val="22"/>
              </w:rPr>
            </w:pPr>
            <w:r w:rsidRPr="004D63CA">
              <w:rPr>
                <w:rFonts w:ascii="標楷體" w:eastAsia="標楷體" w:hAnsi="標楷體" w:cs="標楷體" w:hint="eastAsia"/>
                <w:snapToGrid w:val="0"/>
                <w:color w:val="auto"/>
                <w:sz w:val="22"/>
                <w:szCs w:val="22"/>
              </w:rPr>
              <w:t>普普藝術</w:t>
            </w:r>
          </w:p>
          <w:p w:rsidR="004D63CA" w:rsidRDefault="004D63CA" w:rsidP="004D63CA">
            <w:pPr>
              <w:spacing w:line="260" w:lineRule="exact"/>
              <w:jc w:val="left"/>
              <w:rPr>
                <w:rFonts w:ascii="標楷體" w:eastAsia="標楷體" w:hAnsi="標楷體" w:cs="標楷體"/>
                <w:snapToGrid w:val="0"/>
                <w:color w:val="auto"/>
                <w:sz w:val="22"/>
                <w:szCs w:val="22"/>
              </w:rPr>
            </w:pPr>
          </w:p>
          <w:p w:rsidR="004D63CA" w:rsidRDefault="004D63CA" w:rsidP="004D63CA">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bCs/>
                <w:snapToGrid w:val="0"/>
                <w:color w:val="auto"/>
                <w:sz w:val="22"/>
                <w:szCs w:val="22"/>
              </w:rPr>
              <w:t>參考資料</w:t>
            </w:r>
            <w:r>
              <w:t xml:space="preserve"> </w:t>
            </w:r>
            <w:hyperlink r:id="rId8" w:history="1">
              <w:r w:rsidRPr="001A079A">
                <w:rPr>
                  <w:rStyle w:val="ae"/>
                  <w:rFonts w:ascii="標楷體" w:eastAsia="標楷體" w:hAnsi="標楷體" w:cs="標楷體"/>
                  <w:snapToGrid w:val="0"/>
                  <w:sz w:val="22"/>
                  <w:szCs w:val="22"/>
                </w:rPr>
                <w:t>https://www.youtube.com/watch?v=PtkABmlnfG4</w:t>
              </w:r>
            </w:hyperlink>
          </w:p>
          <w:p w:rsidR="004D63CA" w:rsidRDefault="00603849" w:rsidP="004D63CA">
            <w:pPr>
              <w:spacing w:line="260" w:lineRule="exact"/>
              <w:jc w:val="left"/>
              <w:rPr>
                <w:rFonts w:eastAsiaTheme="minorEastAsia"/>
                <w:snapToGrid w:val="0"/>
                <w:color w:val="auto"/>
                <w:sz w:val="22"/>
                <w:szCs w:val="22"/>
              </w:rPr>
            </w:pPr>
            <w:hyperlink r:id="rId9" w:history="1">
              <w:r w:rsidR="004D63CA" w:rsidRPr="001A079A">
                <w:rPr>
                  <w:rStyle w:val="ae"/>
                  <w:rFonts w:eastAsiaTheme="minorEastAsia"/>
                  <w:snapToGrid w:val="0"/>
                  <w:sz w:val="22"/>
                  <w:szCs w:val="22"/>
                </w:rPr>
                <w:t>https://www.youtube.com/watch?v=HmdOex8lUeM</w:t>
              </w:r>
            </w:hyperlink>
            <w:r w:rsidR="004D63CA">
              <w:rPr>
                <w:rFonts w:eastAsiaTheme="minorEastAsia"/>
                <w:snapToGrid w:val="0"/>
                <w:color w:val="auto"/>
                <w:sz w:val="22"/>
                <w:szCs w:val="22"/>
              </w:rPr>
              <w:t xml:space="preserve"> </w:t>
            </w:r>
          </w:p>
          <w:p w:rsidR="004D63CA" w:rsidRPr="006E33E0" w:rsidRDefault="004D63CA" w:rsidP="004D63CA">
            <w:pPr>
              <w:spacing w:line="260" w:lineRule="exact"/>
              <w:jc w:val="left"/>
              <w:rPr>
                <w:rFonts w:eastAsiaTheme="minorEastAsia"/>
                <w:snapToGrid w:val="0"/>
                <w:color w:val="auto"/>
                <w:sz w:val="22"/>
                <w:szCs w:val="22"/>
              </w:rPr>
            </w:pPr>
          </w:p>
          <w:p w:rsidR="004D63CA" w:rsidRPr="006E33E0" w:rsidRDefault="004D63CA" w:rsidP="004D63CA">
            <w:pPr>
              <w:spacing w:line="260" w:lineRule="exact"/>
              <w:jc w:val="left"/>
              <w:rPr>
                <w:rFonts w:eastAsiaTheme="minorEastAsia"/>
                <w:snapToGrid w:val="0"/>
                <w:sz w:val="22"/>
                <w:szCs w:val="22"/>
              </w:rPr>
            </w:pPr>
            <w:r w:rsidRPr="006E33E0">
              <w:rPr>
                <w:rFonts w:ascii="標楷體" w:eastAsia="標楷體" w:hAnsi="標楷體" w:cs="標楷體" w:hint="eastAsia"/>
                <w:snapToGrid w:val="0"/>
                <w:color w:val="auto"/>
                <w:sz w:val="22"/>
                <w:szCs w:val="22"/>
              </w:rPr>
              <w:t>2.</w:t>
            </w:r>
            <w:r>
              <w:rPr>
                <w:rFonts w:ascii="標楷體" w:eastAsia="標楷體" w:hAnsi="標楷體" w:cs="標楷體" w:hint="eastAsia"/>
                <w:snapToGrid w:val="0"/>
                <w:color w:val="auto"/>
                <w:sz w:val="22"/>
                <w:szCs w:val="22"/>
              </w:rPr>
              <w:t>老師引導學生對應課程的思維與架構</w:t>
            </w:r>
            <w:r>
              <w:rPr>
                <w:rFonts w:ascii="微軟正黑體" w:eastAsia="微軟正黑體" w:hAnsi="微軟正黑體" w:cs="標楷體" w:hint="eastAsia"/>
                <w:snapToGrid w:val="0"/>
                <w:color w:val="auto"/>
                <w:sz w:val="22"/>
                <w:szCs w:val="22"/>
              </w:rPr>
              <w:t>，</w:t>
            </w:r>
            <w:r>
              <w:rPr>
                <w:rFonts w:ascii="標楷體" w:eastAsia="標楷體" w:hAnsi="標楷體" w:cs="標楷體" w:hint="eastAsia"/>
                <w:snapToGrid w:val="0"/>
                <w:color w:val="auto"/>
                <w:sz w:val="22"/>
                <w:szCs w:val="22"/>
              </w:rPr>
              <w:t>鼓勵學生多想與多溝通</w:t>
            </w:r>
            <w:r>
              <w:rPr>
                <w:rFonts w:ascii="新細明體" w:hAnsi="新細明體" w:cs="標楷體" w:hint="eastAsia"/>
                <w:snapToGrid w:val="0"/>
                <w:color w:val="auto"/>
                <w:sz w:val="22"/>
                <w:szCs w:val="22"/>
              </w:rPr>
              <w:t>、</w:t>
            </w:r>
            <w:r>
              <w:rPr>
                <w:rFonts w:ascii="標楷體" w:eastAsia="標楷體" w:hAnsi="標楷體" w:cs="標楷體" w:hint="eastAsia"/>
                <w:snapToGrid w:val="0"/>
                <w:color w:val="auto"/>
                <w:sz w:val="22"/>
                <w:szCs w:val="22"/>
              </w:rPr>
              <w:t>表達</w:t>
            </w:r>
            <w:r>
              <w:rPr>
                <w:rFonts w:ascii="新細明體" w:hAnsi="新細明體" w:cs="標楷體" w:hint="eastAsia"/>
                <w:snapToGrid w:val="0"/>
                <w:color w:val="auto"/>
                <w:sz w:val="22"/>
                <w:szCs w:val="22"/>
              </w:rPr>
              <w:t>。</w:t>
            </w:r>
          </w:p>
          <w:p w:rsidR="004D63CA" w:rsidRPr="006E33E0" w:rsidRDefault="004D63CA" w:rsidP="004D63CA">
            <w:pPr>
              <w:pStyle w:val="3"/>
              <w:spacing w:line="260" w:lineRule="exact"/>
              <w:ind w:right="120"/>
              <w:jc w:val="left"/>
              <w:rPr>
                <w:rFonts w:eastAsiaTheme="minorEastAsia"/>
                <w:snapToGrid w:val="0"/>
                <w:sz w:val="22"/>
                <w:szCs w:val="22"/>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snapToGrid w:val="0"/>
                <w:sz w:val="22"/>
                <w:szCs w:val="22"/>
              </w:rPr>
              <w:t>--------------------</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1.仔細聆聽與課間進行討論</w:t>
            </w: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2.完成反饋學習單與提出建議</w:t>
            </w:r>
          </w:p>
          <w:p w:rsidR="004D63CA" w:rsidRPr="004D63CA" w:rsidRDefault="004D63CA" w:rsidP="004D63CA">
            <w:pPr>
              <w:rPr>
                <w:rFonts w:ascii="標楷體" w:eastAsia="標楷體" w:hAnsi="標楷體"/>
                <w:snapToGrid w:val="0"/>
                <w:sz w:val="22"/>
                <w:szCs w:val="22"/>
              </w:rPr>
            </w:pPr>
          </w:p>
          <w:p w:rsidR="004D63CA" w:rsidRPr="004D63CA" w:rsidRDefault="004D63CA" w:rsidP="004D63CA">
            <w:pPr>
              <w:rPr>
                <w:rFonts w:ascii="標楷體" w:eastAsia="標楷體" w:hAnsi="標楷體"/>
                <w:snapToGrid w:val="0"/>
                <w:sz w:val="22"/>
                <w:szCs w:val="22"/>
              </w:rPr>
            </w:pPr>
            <w:r w:rsidRPr="004D63CA">
              <w:rPr>
                <w:rFonts w:ascii="標楷體" w:eastAsia="標楷體" w:hAnsi="標楷體" w:hint="eastAsia"/>
                <w:snapToGrid w:val="0"/>
                <w:sz w:val="22"/>
                <w:szCs w:val="22"/>
              </w:rPr>
              <w:t>策略</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hint="eastAsia"/>
                <w:snapToGrid w:val="0"/>
                <w:sz w:val="22"/>
                <w:szCs w:val="22"/>
              </w:rPr>
              <w:t>1. 彙整討論的記錄詳實，能理解多元觀點課題有全盤性的研討與體驗</w:t>
            </w:r>
            <w:r w:rsidRPr="004D63CA">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
                <w:bCs/>
                <w:snapToGrid w:val="0"/>
                <w:sz w:val="22"/>
                <w:szCs w:val="22"/>
              </w:rPr>
            </w:pPr>
            <w:r w:rsidRPr="004D63CA">
              <w:rPr>
                <w:rFonts w:ascii="標楷體" w:eastAsia="標楷體" w:hAnsi="標楷體" w:cs="DFKaiShu-SB-Estd-BF" w:hint="eastAsia"/>
                <w:b/>
                <w:bCs/>
                <w:snapToGrid w:val="0"/>
                <w:color w:val="auto"/>
                <w:sz w:val="22"/>
                <w:szCs w:val="22"/>
              </w:rPr>
              <w:t>【閱讀素養教育】</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cs="DFKaiShu-SB-Estd-BF" w:hint="eastAsia"/>
                <w:color w:val="auto"/>
                <w:sz w:val="22"/>
                <w:szCs w:val="22"/>
              </w:rPr>
              <w:t>閱J1 發展多元文本的閱讀策略。</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cs="DFKaiShu-SB-Estd-BF" w:hint="eastAsia"/>
                <w:color w:val="auto"/>
                <w:sz w:val="22"/>
                <w:szCs w:val="22"/>
              </w:rPr>
              <w:t>閱J2 發展跨文本的比對、分析、深究的能力，以判讀文本知識的正確性。</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cs="DFKaiShu-SB-Estd-BF" w:hint="eastAsia"/>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第十六週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5/26~5/30</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社1b-IV-1 應用社會領域內容知識解析生活經驗或社會現象。</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社2a-IV-3 關心不同的社會文化及其發展，並展現開闊的世界觀。</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Eb-IV-2 </w:t>
            </w:r>
            <w:r w:rsidRPr="006E33E0">
              <w:rPr>
                <w:rFonts w:eastAsia="標楷體" w:hint="eastAsia"/>
                <w:color w:val="auto"/>
                <w:sz w:val="22"/>
                <w:szCs w:val="22"/>
              </w:rPr>
              <w:t>都會文化的出現。</w:t>
            </w:r>
          </w:p>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Fb-IV-1 </w:t>
            </w:r>
            <w:r w:rsidRPr="006E33E0">
              <w:rPr>
                <w:rFonts w:eastAsia="標楷體" w:hint="eastAsia"/>
                <w:color w:val="auto"/>
                <w:sz w:val="22"/>
                <w:szCs w:val="22"/>
              </w:rPr>
              <w:t>經濟發展與社會轉型。</w:t>
            </w:r>
          </w:p>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Fb-IV-2 </w:t>
            </w:r>
            <w:r w:rsidRPr="006E33E0">
              <w:rPr>
                <w:rFonts w:eastAsia="標楷體" w:hint="eastAsia"/>
                <w:color w:val="auto"/>
                <w:sz w:val="22"/>
                <w:szCs w:val="22"/>
              </w:rPr>
              <w:t>大眾文化的演變。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ascii="標楷體" w:eastAsia="標楷體" w:hAnsi="標楷體" w:cs="標楷體" w:hint="eastAsia"/>
                <w:snapToGrid w:val="0"/>
                <w:color w:val="auto"/>
                <w:sz w:val="22"/>
                <w:szCs w:val="22"/>
              </w:rPr>
              <w:t>歷史</w:t>
            </w:r>
          </w:p>
          <w:p w:rsidR="004D63CA" w:rsidRPr="006E33E0" w:rsidRDefault="004D63CA" w:rsidP="004D63CA">
            <w:pPr>
              <w:spacing w:line="260" w:lineRule="exact"/>
              <w:jc w:val="left"/>
              <w:rPr>
                <w:rFonts w:eastAsiaTheme="minorEastAsia"/>
                <w:snapToGrid w:val="0"/>
                <w:sz w:val="22"/>
                <w:szCs w:val="22"/>
              </w:rPr>
            </w:pPr>
            <w:r>
              <w:rPr>
                <w:rFonts w:ascii="標楷體" w:eastAsia="標楷體" w:hAnsi="標楷體" w:cs="標楷體" w:hint="eastAsia"/>
                <w:snapToGrid w:val="0"/>
                <w:color w:val="auto"/>
                <w:sz w:val="22"/>
                <w:szCs w:val="22"/>
              </w:rPr>
              <w:t>當代藝術館</w:t>
            </w:r>
          </w:p>
          <w:p w:rsidR="004D63CA" w:rsidRPr="00230F31" w:rsidRDefault="00230F31" w:rsidP="00230F31">
            <w:pPr>
              <w:spacing w:line="260" w:lineRule="exact"/>
              <w:ind w:firstLine="0"/>
              <w:jc w:val="left"/>
              <w:rPr>
                <w:rFonts w:ascii="標楷體" w:eastAsia="標楷體" w:hAnsi="標楷體" w:cs="標楷體"/>
                <w:snapToGrid w:val="0"/>
                <w:color w:val="auto"/>
                <w:sz w:val="22"/>
                <w:szCs w:val="22"/>
              </w:rPr>
            </w:pPr>
            <w:r>
              <w:rPr>
                <w:rFonts w:ascii="標楷體" w:eastAsia="標楷體" w:hAnsi="標楷體" w:cs="標楷體"/>
                <w:snapToGrid w:val="0"/>
                <w:color w:val="auto"/>
                <w:sz w:val="22"/>
                <w:szCs w:val="22"/>
              </w:rPr>
              <w:t>1.</w:t>
            </w:r>
            <w:r w:rsidR="004D63CA" w:rsidRPr="00230F31">
              <w:rPr>
                <w:rFonts w:ascii="標楷體" w:eastAsia="標楷體" w:hAnsi="標楷體" w:cs="標楷體" w:hint="eastAsia"/>
                <w:snapToGrid w:val="0"/>
                <w:color w:val="auto"/>
                <w:sz w:val="22"/>
                <w:szCs w:val="22"/>
              </w:rPr>
              <w:t xml:space="preserve">西方近現代藝術賞析-  </w:t>
            </w:r>
          </w:p>
          <w:p w:rsidR="004D63CA" w:rsidRPr="004D63CA" w:rsidRDefault="004D63CA" w:rsidP="004D63CA">
            <w:pPr>
              <w:pStyle w:val="a5"/>
              <w:spacing w:line="260" w:lineRule="exact"/>
              <w:ind w:leftChars="0" w:left="383" w:firstLine="0"/>
              <w:jc w:val="left"/>
              <w:rPr>
                <w:rFonts w:eastAsiaTheme="minorEastAsia"/>
                <w:snapToGrid w:val="0"/>
                <w:sz w:val="22"/>
                <w:szCs w:val="22"/>
              </w:rPr>
            </w:pPr>
            <w:r w:rsidRPr="004D63CA">
              <w:rPr>
                <w:rFonts w:ascii="標楷體" w:eastAsia="標楷體" w:hAnsi="標楷體" w:cs="標楷體" w:hint="eastAsia"/>
                <w:snapToGrid w:val="0"/>
                <w:color w:val="auto"/>
                <w:sz w:val="22"/>
                <w:szCs w:val="22"/>
              </w:rPr>
              <w:t>抽象主義與超現實主義</w:t>
            </w:r>
          </w:p>
          <w:p w:rsidR="00230F31" w:rsidRDefault="00230F31" w:rsidP="00230F31">
            <w:pPr>
              <w:spacing w:line="260" w:lineRule="exact"/>
              <w:jc w:val="left"/>
              <w:rPr>
                <w:rFonts w:ascii="標楷體" w:eastAsia="標楷體" w:hAnsi="標楷體" w:cs="標楷體"/>
                <w:bCs/>
                <w:snapToGrid w:val="0"/>
                <w:color w:val="auto"/>
                <w:sz w:val="22"/>
                <w:szCs w:val="22"/>
              </w:rPr>
            </w:pPr>
          </w:p>
          <w:p w:rsidR="00230F31" w:rsidRDefault="00230F31" w:rsidP="00230F31">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bCs/>
                <w:snapToGrid w:val="0"/>
                <w:color w:val="auto"/>
                <w:sz w:val="22"/>
                <w:szCs w:val="22"/>
              </w:rPr>
              <w:t>參考資料</w:t>
            </w:r>
            <w:hyperlink r:id="rId10" w:history="1">
              <w:r w:rsidRPr="001A079A">
                <w:rPr>
                  <w:rStyle w:val="ae"/>
                  <w:rFonts w:ascii="標楷體" w:eastAsia="標楷體" w:hAnsi="標楷體" w:cs="標楷體"/>
                  <w:snapToGrid w:val="0"/>
                  <w:sz w:val="22"/>
                  <w:szCs w:val="22"/>
                </w:rPr>
                <w:t>https://www.youtube.com/watch?v=pZvNreE4DTk</w:t>
              </w:r>
            </w:hyperlink>
            <w:r>
              <w:rPr>
                <w:rFonts w:ascii="標楷體" w:eastAsia="標楷體" w:hAnsi="標楷體" w:cs="標楷體"/>
                <w:snapToGrid w:val="0"/>
                <w:color w:val="auto"/>
                <w:sz w:val="22"/>
                <w:szCs w:val="22"/>
              </w:rPr>
              <w:t xml:space="preserve"> </w:t>
            </w:r>
          </w:p>
          <w:p w:rsidR="00230F31" w:rsidRDefault="00603849" w:rsidP="00230F31">
            <w:pPr>
              <w:spacing w:line="260" w:lineRule="exact"/>
              <w:jc w:val="left"/>
              <w:rPr>
                <w:rFonts w:eastAsiaTheme="minorEastAsia"/>
                <w:snapToGrid w:val="0"/>
                <w:color w:val="auto"/>
                <w:sz w:val="22"/>
                <w:szCs w:val="22"/>
              </w:rPr>
            </w:pPr>
            <w:hyperlink r:id="rId11" w:history="1">
              <w:r w:rsidR="00230F31" w:rsidRPr="001A079A">
                <w:rPr>
                  <w:rStyle w:val="ae"/>
                  <w:rFonts w:eastAsiaTheme="minorEastAsia"/>
                  <w:snapToGrid w:val="0"/>
                  <w:sz w:val="22"/>
                  <w:szCs w:val="22"/>
                </w:rPr>
                <w:t>https://www.youtube.com/watch?v=U6QN26kkF_Q</w:t>
              </w:r>
            </w:hyperlink>
            <w:r w:rsidR="00230F31">
              <w:rPr>
                <w:rFonts w:eastAsiaTheme="minorEastAsia"/>
                <w:snapToGrid w:val="0"/>
                <w:color w:val="auto"/>
                <w:sz w:val="22"/>
                <w:szCs w:val="22"/>
              </w:rPr>
              <w:t xml:space="preserve"> </w:t>
            </w:r>
          </w:p>
          <w:p w:rsidR="00230F31" w:rsidRPr="006E33E0" w:rsidRDefault="00230F31" w:rsidP="00230F31">
            <w:pPr>
              <w:spacing w:line="260" w:lineRule="exact"/>
              <w:jc w:val="left"/>
              <w:rPr>
                <w:rFonts w:eastAsiaTheme="minorEastAsia"/>
                <w:snapToGrid w:val="0"/>
                <w:color w:val="auto"/>
                <w:sz w:val="22"/>
                <w:szCs w:val="22"/>
              </w:rPr>
            </w:pPr>
          </w:p>
          <w:p w:rsidR="00230F31" w:rsidRPr="006E33E0" w:rsidRDefault="00230F31" w:rsidP="00230F31">
            <w:pPr>
              <w:spacing w:line="260" w:lineRule="exact"/>
              <w:jc w:val="left"/>
              <w:rPr>
                <w:rFonts w:eastAsiaTheme="minorEastAsia"/>
                <w:snapToGrid w:val="0"/>
                <w:sz w:val="22"/>
                <w:szCs w:val="22"/>
              </w:rPr>
            </w:pPr>
            <w:r w:rsidRPr="006E33E0">
              <w:rPr>
                <w:rFonts w:ascii="標楷體" w:eastAsia="標楷體" w:hAnsi="標楷體" w:cs="標楷體" w:hint="eastAsia"/>
                <w:snapToGrid w:val="0"/>
                <w:color w:val="auto"/>
                <w:sz w:val="22"/>
                <w:szCs w:val="22"/>
              </w:rPr>
              <w:t>2.</w:t>
            </w:r>
            <w:r>
              <w:rPr>
                <w:rFonts w:ascii="標楷體" w:eastAsia="標楷體" w:hAnsi="標楷體" w:cs="標楷體" w:hint="eastAsia"/>
                <w:snapToGrid w:val="0"/>
                <w:color w:val="auto"/>
                <w:sz w:val="22"/>
                <w:szCs w:val="22"/>
              </w:rPr>
              <w:t>老師引導學生對應課程的思維與架構</w:t>
            </w:r>
            <w:r>
              <w:rPr>
                <w:rFonts w:ascii="微軟正黑體" w:eastAsia="微軟正黑體" w:hAnsi="微軟正黑體" w:cs="標楷體" w:hint="eastAsia"/>
                <w:snapToGrid w:val="0"/>
                <w:color w:val="auto"/>
                <w:sz w:val="22"/>
                <w:szCs w:val="22"/>
              </w:rPr>
              <w:t>，</w:t>
            </w:r>
            <w:r>
              <w:rPr>
                <w:rFonts w:ascii="標楷體" w:eastAsia="標楷體" w:hAnsi="標楷體" w:cs="標楷體" w:hint="eastAsia"/>
                <w:snapToGrid w:val="0"/>
                <w:color w:val="auto"/>
                <w:sz w:val="22"/>
                <w:szCs w:val="22"/>
              </w:rPr>
              <w:t>鼓勵學生多想與多溝通</w:t>
            </w:r>
            <w:r>
              <w:rPr>
                <w:rFonts w:ascii="新細明體" w:hAnsi="新細明體" w:cs="標楷體" w:hint="eastAsia"/>
                <w:snapToGrid w:val="0"/>
                <w:color w:val="auto"/>
                <w:sz w:val="22"/>
                <w:szCs w:val="22"/>
              </w:rPr>
              <w:t>、</w:t>
            </w:r>
            <w:r>
              <w:rPr>
                <w:rFonts w:ascii="標楷體" w:eastAsia="標楷體" w:hAnsi="標楷體" w:cs="標楷體" w:hint="eastAsia"/>
                <w:snapToGrid w:val="0"/>
                <w:color w:val="auto"/>
                <w:sz w:val="22"/>
                <w:szCs w:val="22"/>
              </w:rPr>
              <w:t>表達</w:t>
            </w:r>
            <w:r>
              <w:rPr>
                <w:rFonts w:ascii="新細明體" w:hAnsi="新細明體" w:cs="標楷體" w:hint="eastAsia"/>
                <w:snapToGrid w:val="0"/>
                <w:color w:val="auto"/>
                <w:sz w:val="22"/>
                <w:szCs w:val="22"/>
              </w:rPr>
              <w:t>。</w:t>
            </w:r>
          </w:p>
          <w:p w:rsidR="004D63CA" w:rsidRPr="00230F31" w:rsidRDefault="004D63CA" w:rsidP="004D63CA">
            <w:pPr>
              <w:spacing w:line="260" w:lineRule="exact"/>
              <w:jc w:val="left"/>
              <w:rPr>
                <w:rFonts w:eastAsiaTheme="minorEastAsia"/>
                <w:snapToGrid w:val="0"/>
                <w:sz w:val="22"/>
                <w:szCs w:val="22"/>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第十七週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6/2~6/6</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社2a-IV-2 關注生活周遭的重要議題及其脈絡，發展本土意識與在地關懷。</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color w:val="auto"/>
                <w:sz w:val="22"/>
                <w:szCs w:val="22"/>
              </w:rPr>
              <w:t>社2a-IV-3 關心不同的社會文化及其發展，並展現開闊的世界觀。</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Eb-IV-2 </w:t>
            </w:r>
            <w:r w:rsidRPr="006E33E0">
              <w:rPr>
                <w:rFonts w:eastAsia="標楷體" w:hint="eastAsia"/>
                <w:color w:val="auto"/>
                <w:sz w:val="22"/>
                <w:szCs w:val="22"/>
              </w:rPr>
              <w:t>都會文化的出現。</w:t>
            </w:r>
          </w:p>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Fb-IV-1 </w:t>
            </w:r>
            <w:r w:rsidRPr="006E33E0">
              <w:rPr>
                <w:rFonts w:eastAsia="標楷體" w:hint="eastAsia"/>
                <w:color w:val="auto"/>
                <w:sz w:val="22"/>
                <w:szCs w:val="22"/>
              </w:rPr>
              <w:t>經濟發展與社會轉型。</w:t>
            </w:r>
          </w:p>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Fb-IV-2 </w:t>
            </w:r>
            <w:r w:rsidRPr="006E33E0">
              <w:rPr>
                <w:rFonts w:eastAsia="標楷體" w:hint="eastAsia"/>
                <w:color w:val="auto"/>
                <w:sz w:val="22"/>
                <w:szCs w:val="22"/>
              </w:rPr>
              <w:t>大眾文化的演變。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ascii="標楷體" w:eastAsia="標楷體" w:hAnsi="標楷體" w:cs="標楷體" w:hint="eastAsia"/>
                <w:snapToGrid w:val="0"/>
                <w:color w:val="auto"/>
                <w:sz w:val="22"/>
                <w:szCs w:val="22"/>
              </w:rPr>
              <w:t>歷史</w:t>
            </w:r>
          </w:p>
          <w:p w:rsidR="004D63CA" w:rsidRPr="006E33E0" w:rsidRDefault="004D63CA" w:rsidP="004D63CA">
            <w:pPr>
              <w:spacing w:line="260" w:lineRule="exact"/>
              <w:jc w:val="left"/>
              <w:rPr>
                <w:rFonts w:eastAsiaTheme="minorEastAsia"/>
                <w:snapToGrid w:val="0"/>
                <w:sz w:val="22"/>
                <w:szCs w:val="22"/>
              </w:rPr>
            </w:pPr>
            <w:r>
              <w:rPr>
                <w:rFonts w:ascii="標楷體" w:eastAsia="標楷體" w:hAnsi="標楷體" w:cs="標楷體" w:hint="eastAsia"/>
                <w:snapToGrid w:val="0"/>
                <w:color w:val="auto"/>
                <w:sz w:val="22"/>
                <w:szCs w:val="22"/>
              </w:rPr>
              <w:t>當代藝術館</w:t>
            </w:r>
          </w:p>
          <w:p w:rsidR="004D63CA" w:rsidRPr="00230F31" w:rsidRDefault="00230F31" w:rsidP="00230F31">
            <w:pPr>
              <w:spacing w:line="260" w:lineRule="exact"/>
              <w:ind w:firstLine="0"/>
              <w:jc w:val="left"/>
              <w:rPr>
                <w:rFonts w:ascii="標楷體" w:eastAsia="標楷體" w:hAnsi="標楷體" w:cs="標楷體"/>
                <w:snapToGrid w:val="0"/>
                <w:color w:val="auto"/>
                <w:sz w:val="22"/>
                <w:szCs w:val="22"/>
              </w:rPr>
            </w:pPr>
            <w:r>
              <w:rPr>
                <w:rFonts w:ascii="標楷體" w:eastAsia="標楷體" w:hAnsi="標楷體" w:cs="標楷體"/>
                <w:snapToGrid w:val="0"/>
                <w:color w:val="auto"/>
                <w:sz w:val="22"/>
                <w:szCs w:val="22"/>
              </w:rPr>
              <w:t>1.</w:t>
            </w:r>
            <w:r w:rsidR="004D63CA" w:rsidRPr="00230F31">
              <w:rPr>
                <w:rFonts w:ascii="標楷體" w:eastAsia="標楷體" w:hAnsi="標楷體" w:cs="標楷體" w:hint="eastAsia"/>
                <w:snapToGrid w:val="0"/>
                <w:color w:val="auto"/>
                <w:sz w:val="22"/>
                <w:szCs w:val="22"/>
              </w:rPr>
              <w:t>西方近現代藝術賞析-</w:t>
            </w:r>
          </w:p>
          <w:p w:rsidR="004D63CA" w:rsidRPr="004D63CA" w:rsidRDefault="004D63CA" w:rsidP="004D63CA">
            <w:pPr>
              <w:pStyle w:val="a5"/>
              <w:spacing w:line="260" w:lineRule="exact"/>
              <w:ind w:leftChars="0" w:left="383" w:firstLine="0"/>
              <w:jc w:val="left"/>
              <w:rPr>
                <w:rFonts w:eastAsiaTheme="minorEastAsia"/>
                <w:snapToGrid w:val="0"/>
                <w:sz w:val="22"/>
                <w:szCs w:val="22"/>
              </w:rPr>
            </w:pPr>
            <w:r w:rsidRPr="004D63CA">
              <w:rPr>
                <w:rFonts w:ascii="標楷體" w:eastAsia="標楷體" w:hAnsi="標楷體" w:cs="標楷體" w:hint="eastAsia"/>
                <w:snapToGrid w:val="0"/>
                <w:color w:val="auto"/>
                <w:sz w:val="22"/>
                <w:szCs w:val="22"/>
              </w:rPr>
              <w:t>巴洛克與洛可可藝術</w:t>
            </w:r>
          </w:p>
          <w:p w:rsidR="00230F31" w:rsidRDefault="00230F31" w:rsidP="00230F31">
            <w:pPr>
              <w:spacing w:line="260" w:lineRule="exact"/>
              <w:jc w:val="left"/>
              <w:rPr>
                <w:rFonts w:ascii="標楷體" w:eastAsia="標楷體" w:hAnsi="標楷體" w:cs="標楷體"/>
                <w:bCs/>
                <w:snapToGrid w:val="0"/>
                <w:color w:val="auto"/>
                <w:sz w:val="22"/>
                <w:szCs w:val="22"/>
              </w:rPr>
            </w:pPr>
          </w:p>
          <w:p w:rsidR="00230F31" w:rsidRDefault="00230F31" w:rsidP="00230F31">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bCs/>
                <w:snapToGrid w:val="0"/>
                <w:color w:val="auto"/>
                <w:sz w:val="22"/>
                <w:szCs w:val="22"/>
              </w:rPr>
              <w:t>參考資料</w:t>
            </w:r>
            <w:hyperlink r:id="rId12" w:history="1">
              <w:r w:rsidRPr="001A079A">
                <w:rPr>
                  <w:rStyle w:val="ae"/>
                  <w:rFonts w:ascii="標楷體" w:eastAsia="標楷體" w:hAnsi="標楷體" w:cs="標楷體"/>
                  <w:snapToGrid w:val="0"/>
                  <w:sz w:val="22"/>
                  <w:szCs w:val="22"/>
                </w:rPr>
                <w:t>https://www.youtube.com/watch?v=v5C-P0vg2Bo</w:t>
              </w:r>
            </w:hyperlink>
            <w:r>
              <w:rPr>
                <w:rFonts w:ascii="標楷體" w:eastAsia="標楷體" w:hAnsi="標楷體" w:cs="標楷體"/>
                <w:snapToGrid w:val="0"/>
                <w:color w:val="auto"/>
                <w:sz w:val="22"/>
                <w:szCs w:val="22"/>
              </w:rPr>
              <w:t xml:space="preserve"> </w:t>
            </w:r>
          </w:p>
          <w:p w:rsidR="00230F31" w:rsidRDefault="00603849" w:rsidP="00230F31">
            <w:pPr>
              <w:spacing w:line="260" w:lineRule="exact"/>
              <w:jc w:val="left"/>
              <w:rPr>
                <w:rFonts w:eastAsiaTheme="minorEastAsia"/>
                <w:snapToGrid w:val="0"/>
                <w:color w:val="auto"/>
                <w:sz w:val="22"/>
                <w:szCs w:val="22"/>
              </w:rPr>
            </w:pPr>
            <w:hyperlink r:id="rId13" w:history="1">
              <w:r w:rsidR="00230F31" w:rsidRPr="001A079A">
                <w:rPr>
                  <w:rStyle w:val="ae"/>
                  <w:rFonts w:eastAsiaTheme="minorEastAsia"/>
                  <w:snapToGrid w:val="0"/>
                  <w:sz w:val="22"/>
                  <w:szCs w:val="22"/>
                </w:rPr>
                <w:t>https://www.youtube.com/watch?v=v0t5yeVZv1A</w:t>
              </w:r>
            </w:hyperlink>
            <w:r w:rsidR="00230F31">
              <w:rPr>
                <w:rFonts w:eastAsiaTheme="minorEastAsia"/>
                <w:snapToGrid w:val="0"/>
                <w:color w:val="auto"/>
                <w:sz w:val="22"/>
                <w:szCs w:val="22"/>
              </w:rPr>
              <w:t xml:space="preserve"> </w:t>
            </w:r>
          </w:p>
          <w:p w:rsidR="00230F31" w:rsidRPr="006E33E0" w:rsidRDefault="00230F31" w:rsidP="00230F31">
            <w:pPr>
              <w:spacing w:line="260" w:lineRule="exact"/>
              <w:jc w:val="left"/>
              <w:rPr>
                <w:rFonts w:eastAsiaTheme="minorEastAsia"/>
                <w:snapToGrid w:val="0"/>
                <w:color w:val="auto"/>
                <w:sz w:val="22"/>
                <w:szCs w:val="22"/>
              </w:rPr>
            </w:pPr>
          </w:p>
          <w:p w:rsidR="00230F31" w:rsidRPr="006E33E0" w:rsidRDefault="00230F31" w:rsidP="00230F31">
            <w:pPr>
              <w:spacing w:line="260" w:lineRule="exact"/>
              <w:jc w:val="left"/>
              <w:rPr>
                <w:rFonts w:eastAsiaTheme="minorEastAsia"/>
                <w:snapToGrid w:val="0"/>
                <w:sz w:val="22"/>
                <w:szCs w:val="22"/>
              </w:rPr>
            </w:pPr>
            <w:r w:rsidRPr="006E33E0">
              <w:rPr>
                <w:rFonts w:ascii="標楷體" w:eastAsia="標楷體" w:hAnsi="標楷體" w:cs="標楷體" w:hint="eastAsia"/>
                <w:snapToGrid w:val="0"/>
                <w:color w:val="auto"/>
                <w:sz w:val="22"/>
                <w:szCs w:val="22"/>
              </w:rPr>
              <w:t>2.</w:t>
            </w:r>
            <w:r>
              <w:rPr>
                <w:rFonts w:ascii="標楷體" w:eastAsia="標楷體" w:hAnsi="標楷體" w:cs="標楷體" w:hint="eastAsia"/>
                <w:snapToGrid w:val="0"/>
                <w:color w:val="auto"/>
                <w:sz w:val="22"/>
                <w:szCs w:val="22"/>
              </w:rPr>
              <w:t>老師引導學生對應課程的思維與架構</w:t>
            </w:r>
            <w:r>
              <w:rPr>
                <w:rFonts w:ascii="微軟正黑體" w:eastAsia="微軟正黑體" w:hAnsi="微軟正黑體" w:cs="標楷體" w:hint="eastAsia"/>
                <w:snapToGrid w:val="0"/>
                <w:color w:val="auto"/>
                <w:sz w:val="22"/>
                <w:szCs w:val="22"/>
              </w:rPr>
              <w:t>，</w:t>
            </w:r>
            <w:r>
              <w:rPr>
                <w:rFonts w:ascii="標楷體" w:eastAsia="標楷體" w:hAnsi="標楷體" w:cs="標楷體" w:hint="eastAsia"/>
                <w:snapToGrid w:val="0"/>
                <w:color w:val="auto"/>
                <w:sz w:val="22"/>
                <w:szCs w:val="22"/>
              </w:rPr>
              <w:t>鼓勵學生多想與多溝通</w:t>
            </w:r>
            <w:r>
              <w:rPr>
                <w:rFonts w:ascii="新細明體" w:hAnsi="新細明體" w:cs="標楷體" w:hint="eastAsia"/>
                <w:snapToGrid w:val="0"/>
                <w:color w:val="auto"/>
                <w:sz w:val="22"/>
                <w:szCs w:val="22"/>
              </w:rPr>
              <w:t>、</w:t>
            </w:r>
            <w:r>
              <w:rPr>
                <w:rFonts w:ascii="標楷體" w:eastAsia="標楷體" w:hAnsi="標楷體" w:cs="標楷體" w:hint="eastAsia"/>
                <w:snapToGrid w:val="0"/>
                <w:color w:val="auto"/>
                <w:sz w:val="22"/>
                <w:szCs w:val="22"/>
              </w:rPr>
              <w:t>表達</w:t>
            </w:r>
            <w:r>
              <w:rPr>
                <w:rFonts w:ascii="新細明體" w:hAnsi="新細明體" w:cs="標楷體" w:hint="eastAsia"/>
                <w:snapToGrid w:val="0"/>
                <w:color w:val="auto"/>
                <w:sz w:val="22"/>
                <w:szCs w:val="22"/>
              </w:rPr>
              <w:t>。</w:t>
            </w:r>
          </w:p>
          <w:p w:rsidR="004D63CA" w:rsidRPr="00230F31" w:rsidRDefault="004D63CA" w:rsidP="004D63CA">
            <w:pPr>
              <w:spacing w:line="260" w:lineRule="exact"/>
              <w:jc w:val="left"/>
              <w:rPr>
                <w:rFonts w:eastAsiaTheme="minorEastAsia"/>
                <w:snapToGrid w:val="0"/>
                <w:sz w:val="22"/>
                <w:szCs w:val="22"/>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cs="標楷體"/>
                <w:bCs/>
                <w:snapToGrid w:val="0"/>
                <w:color w:val="auto"/>
                <w:sz w:val="22"/>
                <w:szCs w:val="22"/>
              </w:rPr>
              <w:t>--------------------</w:t>
            </w:r>
            <w:r w:rsidRPr="004D63CA">
              <w:rPr>
                <w:rFonts w:ascii="標楷體" w:eastAsia="標楷體" w:hAnsi="標楷體" w:cs="標楷體"/>
                <w:bCs/>
                <w:snapToGrid w:val="0"/>
                <w:color w:val="auto"/>
                <w:sz w:val="22"/>
                <w:szCs w:val="22"/>
              </w:rPr>
              <w:br/>
            </w:r>
            <w:r w:rsidRPr="004D63CA">
              <w:rPr>
                <w:rFonts w:ascii="標楷體" w:eastAsia="標楷體" w:hAnsi="標楷體" w:hint="eastAsia"/>
                <w:bCs/>
                <w:snapToGrid w:val="0"/>
                <w:sz w:val="22"/>
                <w:szCs w:val="22"/>
              </w:rPr>
              <w:t>採行價值澄清法與批判</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思考法來完成學生應有的省思與課程中產生的疑慮</w:t>
            </w:r>
          </w:p>
          <w:p w:rsidR="004D63CA" w:rsidRPr="004D63CA" w:rsidRDefault="004D63CA" w:rsidP="004D63CA">
            <w:pPr>
              <w:spacing w:line="260" w:lineRule="exact"/>
              <w:jc w:val="left"/>
              <w:rPr>
                <w:rFonts w:ascii="標楷體" w:eastAsia="標楷體" w:hAnsi="標楷體"/>
                <w:bCs/>
                <w:snapToGrid w:val="0"/>
                <w:sz w:val="22"/>
                <w:szCs w:val="22"/>
              </w:rPr>
            </w:pP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蒐集各類史料與相關地圖等時事議題做有系統地的模擬與討論。</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4D63CA" w:rsidRPr="004D63CA" w:rsidTr="004D6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4D63CA" w:rsidRPr="004D63CA" w:rsidRDefault="004D63CA" w:rsidP="004D63CA">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第十八週</w:t>
            </w:r>
          </w:p>
          <w:p w:rsidR="004D63CA" w:rsidRPr="004D63CA" w:rsidRDefault="004D63CA" w:rsidP="004D63CA">
            <w:pPr>
              <w:spacing w:line="260" w:lineRule="exact"/>
              <w:jc w:val="center"/>
              <w:rPr>
                <w:rFonts w:ascii="標楷體" w:eastAsia="標楷體" w:hAnsi="標楷體"/>
                <w:sz w:val="22"/>
              </w:rPr>
            </w:pPr>
            <w:r w:rsidRPr="004D63CA">
              <w:rPr>
                <w:rFonts w:ascii="標楷體" w:eastAsia="標楷體" w:hAnsi="標楷體" w:hint="eastAsia"/>
                <w:sz w:val="22"/>
              </w:rPr>
              <w:t>6/9~6/13</w:t>
            </w:r>
          </w:p>
        </w:tc>
        <w:tc>
          <w:tcPr>
            <w:tcW w:w="1560" w:type="dxa"/>
            <w:tcBorders>
              <w:top w:val="single" w:sz="8" w:space="0" w:color="000000"/>
              <w:left w:val="single" w:sz="8" w:space="0" w:color="000000"/>
              <w:bottom w:val="single" w:sz="8" w:space="0" w:color="000000"/>
              <w:right w:val="single" w:sz="8" w:space="0" w:color="000000"/>
            </w:tcBorders>
          </w:tcPr>
          <w:p w:rsidR="004D63CA" w:rsidRPr="006E33E0" w:rsidRDefault="004D63CA" w:rsidP="004D63CA">
            <w:pPr>
              <w:spacing w:line="260" w:lineRule="exact"/>
              <w:jc w:val="left"/>
              <w:rPr>
                <w:rFonts w:eastAsiaTheme="minorEastAsia"/>
                <w:bCs/>
                <w:snapToGrid w:val="0"/>
                <w:sz w:val="22"/>
                <w:szCs w:val="22"/>
              </w:rPr>
            </w:pPr>
            <w:r w:rsidRPr="006E33E0">
              <w:rPr>
                <w:rFonts w:ascii="標楷體" w:eastAsia="標楷體" w:hAnsi="標楷體" w:cs="標楷體" w:hint="eastAsia"/>
                <w:bCs/>
                <w:snapToGrid w:val="0"/>
                <w:color w:val="auto"/>
                <w:sz w:val="22"/>
                <w:szCs w:val="22"/>
              </w:rPr>
              <w:t>社2c-IV-3 欣賞並願意維護自然與人文之美。</w:t>
            </w:r>
          </w:p>
          <w:p w:rsidR="004D63CA" w:rsidRPr="006E33E0" w:rsidRDefault="004D63CA" w:rsidP="004D63CA">
            <w:pPr>
              <w:spacing w:line="260" w:lineRule="exact"/>
              <w:jc w:val="left"/>
              <w:rPr>
                <w:rFonts w:eastAsiaTheme="minorEastAsia"/>
                <w:sz w:val="22"/>
                <w:szCs w:val="22"/>
              </w:rPr>
            </w:pPr>
            <w:r w:rsidRPr="006E33E0">
              <w:rPr>
                <w:rFonts w:ascii="標楷體" w:eastAsia="標楷體" w:hAnsi="標楷體" w:cs="標楷體" w:hint="eastAsia"/>
                <w:bCs/>
                <w:snapToGrid w:val="0"/>
                <w:color w:val="auto"/>
                <w:sz w:val="22"/>
                <w:szCs w:val="22"/>
              </w:rPr>
              <w:t>歷1a-IV-2 理解所習得歷史事件的發展歷程與重要歷史變遷。</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Eb-IV-2 </w:t>
            </w:r>
            <w:r w:rsidRPr="006E33E0">
              <w:rPr>
                <w:rFonts w:eastAsia="標楷體" w:hint="eastAsia"/>
                <w:color w:val="auto"/>
                <w:sz w:val="22"/>
                <w:szCs w:val="22"/>
              </w:rPr>
              <w:t>都會文化的出現。</w:t>
            </w:r>
          </w:p>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Fb-IV-1 </w:t>
            </w:r>
            <w:r w:rsidRPr="006E33E0">
              <w:rPr>
                <w:rFonts w:eastAsia="標楷體" w:hint="eastAsia"/>
                <w:color w:val="auto"/>
                <w:sz w:val="22"/>
                <w:szCs w:val="22"/>
              </w:rPr>
              <w:t>經濟發展與社會轉型。</w:t>
            </w:r>
          </w:p>
          <w:p w:rsidR="004D63CA" w:rsidRPr="006E33E0" w:rsidRDefault="004D63CA" w:rsidP="004D63CA">
            <w:pPr>
              <w:spacing w:line="260" w:lineRule="exact"/>
              <w:jc w:val="left"/>
              <w:rPr>
                <w:rFonts w:eastAsiaTheme="minorEastAsia"/>
                <w:sz w:val="22"/>
                <w:szCs w:val="22"/>
              </w:rPr>
            </w:pPr>
            <w:r w:rsidRPr="006E33E0">
              <w:rPr>
                <w:rFonts w:eastAsia="標楷體" w:hint="eastAsia"/>
                <w:color w:val="auto"/>
                <w:sz w:val="22"/>
                <w:szCs w:val="22"/>
              </w:rPr>
              <w:t>歷</w:t>
            </w:r>
            <w:r w:rsidRPr="006E33E0">
              <w:rPr>
                <w:rFonts w:eastAsia="標楷體" w:hint="eastAsia"/>
                <w:color w:val="auto"/>
                <w:sz w:val="22"/>
                <w:szCs w:val="22"/>
              </w:rPr>
              <w:t xml:space="preserve">Fb-IV-2 </w:t>
            </w:r>
            <w:r w:rsidRPr="006E33E0">
              <w:rPr>
                <w:rFonts w:eastAsia="標楷體" w:hint="eastAsia"/>
                <w:color w:val="auto"/>
                <w:sz w:val="22"/>
                <w:szCs w:val="22"/>
              </w:rPr>
              <w:t>大眾文化的演變。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6E33E0" w:rsidRDefault="004D63CA" w:rsidP="004D63CA">
            <w:pPr>
              <w:spacing w:line="260" w:lineRule="exact"/>
              <w:jc w:val="left"/>
              <w:rPr>
                <w:rFonts w:eastAsiaTheme="minorEastAsia"/>
                <w:snapToGrid w:val="0"/>
                <w:sz w:val="22"/>
                <w:szCs w:val="22"/>
              </w:rPr>
            </w:pPr>
            <w:r w:rsidRPr="006E33E0">
              <w:rPr>
                <w:rFonts w:ascii="標楷體" w:eastAsia="標楷體" w:hAnsi="標楷體" w:cs="標楷體" w:hint="eastAsia"/>
                <w:snapToGrid w:val="0"/>
                <w:color w:val="auto"/>
                <w:sz w:val="22"/>
                <w:szCs w:val="22"/>
              </w:rPr>
              <w:t>歷史</w:t>
            </w:r>
          </w:p>
          <w:p w:rsidR="004D63CA" w:rsidRPr="006E33E0" w:rsidRDefault="004D63CA" w:rsidP="004D63CA">
            <w:pPr>
              <w:spacing w:line="260" w:lineRule="exact"/>
              <w:jc w:val="left"/>
              <w:rPr>
                <w:rFonts w:eastAsiaTheme="minorEastAsia"/>
                <w:snapToGrid w:val="0"/>
                <w:sz w:val="22"/>
                <w:szCs w:val="22"/>
              </w:rPr>
            </w:pPr>
            <w:r>
              <w:rPr>
                <w:rFonts w:ascii="標楷體" w:eastAsia="標楷體" w:hAnsi="標楷體" w:cs="標楷體" w:hint="eastAsia"/>
                <w:snapToGrid w:val="0"/>
                <w:color w:val="auto"/>
                <w:sz w:val="22"/>
                <w:szCs w:val="22"/>
              </w:rPr>
              <w:t>當代藝術館</w:t>
            </w:r>
          </w:p>
          <w:p w:rsidR="004D63CA" w:rsidRPr="00230F31" w:rsidRDefault="00230F31" w:rsidP="00230F31">
            <w:pPr>
              <w:spacing w:line="260" w:lineRule="exact"/>
              <w:ind w:firstLine="0"/>
              <w:jc w:val="left"/>
              <w:rPr>
                <w:rFonts w:ascii="標楷體" w:eastAsia="標楷體" w:hAnsi="標楷體" w:cs="標楷體"/>
                <w:snapToGrid w:val="0"/>
                <w:color w:val="auto"/>
                <w:sz w:val="22"/>
                <w:szCs w:val="22"/>
              </w:rPr>
            </w:pPr>
            <w:r>
              <w:rPr>
                <w:rFonts w:ascii="標楷體" w:eastAsia="標楷體" w:hAnsi="標楷體" w:cs="標楷體"/>
                <w:snapToGrid w:val="0"/>
                <w:color w:val="auto"/>
                <w:sz w:val="22"/>
                <w:szCs w:val="22"/>
              </w:rPr>
              <w:t>1.</w:t>
            </w:r>
            <w:r w:rsidR="004D63CA" w:rsidRPr="00230F31">
              <w:rPr>
                <w:rFonts w:ascii="標楷體" w:eastAsia="標楷體" w:hAnsi="標楷體" w:cs="標楷體" w:hint="eastAsia"/>
                <w:snapToGrid w:val="0"/>
                <w:color w:val="auto"/>
                <w:sz w:val="22"/>
                <w:szCs w:val="22"/>
              </w:rPr>
              <w:t>西方近現代藝術賞析-</w:t>
            </w:r>
          </w:p>
          <w:p w:rsidR="004D63CA" w:rsidRDefault="004D63CA" w:rsidP="004D63CA">
            <w:pPr>
              <w:pStyle w:val="a5"/>
              <w:spacing w:line="260" w:lineRule="exact"/>
              <w:ind w:leftChars="0" w:left="383" w:firstLine="0"/>
              <w:jc w:val="left"/>
              <w:rPr>
                <w:rFonts w:ascii="標楷體" w:eastAsia="標楷體" w:hAnsi="標楷體" w:cs="標楷體"/>
                <w:snapToGrid w:val="0"/>
                <w:color w:val="auto"/>
                <w:sz w:val="22"/>
                <w:szCs w:val="22"/>
              </w:rPr>
            </w:pPr>
            <w:r w:rsidRPr="004D63CA">
              <w:rPr>
                <w:rFonts w:ascii="標楷體" w:eastAsia="標楷體" w:hAnsi="標楷體" w:cs="標楷體" w:hint="eastAsia"/>
                <w:snapToGrid w:val="0"/>
                <w:color w:val="auto"/>
                <w:sz w:val="22"/>
                <w:szCs w:val="22"/>
              </w:rPr>
              <w:t>新古典/保守主義</w:t>
            </w:r>
          </w:p>
          <w:p w:rsidR="00230F31" w:rsidRPr="004D63CA" w:rsidRDefault="00230F31" w:rsidP="004D63CA">
            <w:pPr>
              <w:pStyle w:val="a5"/>
              <w:spacing w:line="260" w:lineRule="exact"/>
              <w:ind w:leftChars="0" w:left="383" w:firstLine="0"/>
              <w:jc w:val="left"/>
              <w:rPr>
                <w:rFonts w:eastAsiaTheme="minorEastAsia"/>
                <w:snapToGrid w:val="0"/>
                <w:sz w:val="22"/>
                <w:szCs w:val="22"/>
              </w:rPr>
            </w:pPr>
          </w:p>
          <w:p w:rsidR="00230F31" w:rsidRDefault="00230F31" w:rsidP="00230F31">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bCs/>
                <w:snapToGrid w:val="0"/>
                <w:color w:val="auto"/>
                <w:sz w:val="22"/>
                <w:szCs w:val="22"/>
              </w:rPr>
              <w:t>參考資料</w:t>
            </w:r>
            <w:hyperlink r:id="rId14" w:history="1">
              <w:r w:rsidRPr="001A079A">
                <w:rPr>
                  <w:rStyle w:val="ae"/>
                  <w:rFonts w:ascii="標楷體" w:eastAsia="標楷體" w:hAnsi="標楷體" w:cs="標楷體"/>
                  <w:snapToGrid w:val="0"/>
                  <w:sz w:val="22"/>
                  <w:szCs w:val="22"/>
                </w:rPr>
                <w:t>https://www.youtube.com/watch?v=KDlZn9R9Kk0</w:t>
              </w:r>
            </w:hyperlink>
            <w:r>
              <w:rPr>
                <w:rFonts w:ascii="標楷體" w:eastAsia="標楷體" w:hAnsi="標楷體" w:cs="標楷體"/>
                <w:snapToGrid w:val="0"/>
                <w:color w:val="auto"/>
                <w:sz w:val="22"/>
                <w:szCs w:val="22"/>
              </w:rPr>
              <w:t xml:space="preserve"> </w:t>
            </w:r>
          </w:p>
          <w:p w:rsidR="00230F31" w:rsidRPr="006E33E0" w:rsidRDefault="00603849" w:rsidP="00230F31">
            <w:pPr>
              <w:spacing w:line="260" w:lineRule="exact"/>
              <w:jc w:val="left"/>
              <w:rPr>
                <w:rFonts w:eastAsiaTheme="minorEastAsia"/>
                <w:snapToGrid w:val="0"/>
                <w:color w:val="auto"/>
                <w:sz w:val="22"/>
                <w:szCs w:val="22"/>
              </w:rPr>
            </w:pPr>
            <w:hyperlink r:id="rId15" w:history="1">
              <w:r w:rsidR="00230F31" w:rsidRPr="001A079A">
                <w:rPr>
                  <w:rStyle w:val="ae"/>
                  <w:rFonts w:eastAsiaTheme="minorEastAsia"/>
                  <w:snapToGrid w:val="0"/>
                  <w:sz w:val="22"/>
                  <w:szCs w:val="22"/>
                </w:rPr>
                <w:t>https://www.youtube.com/watch?v=cKQ12zRCsrE</w:t>
              </w:r>
            </w:hyperlink>
            <w:r w:rsidR="00230F31">
              <w:rPr>
                <w:rFonts w:eastAsiaTheme="minorEastAsia"/>
                <w:snapToGrid w:val="0"/>
                <w:color w:val="auto"/>
                <w:sz w:val="22"/>
                <w:szCs w:val="22"/>
              </w:rPr>
              <w:t xml:space="preserve"> </w:t>
            </w:r>
          </w:p>
          <w:p w:rsidR="00230F31" w:rsidRPr="006E33E0" w:rsidRDefault="00230F31" w:rsidP="00230F31">
            <w:pPr>
              <w:spacing w:line="260" w:lineRule="exact"/>
              <w:jc w:val="left"/>
              <w:rPr>
                <w:rFonts w:eastAsiaTheme="minorEastAsia"/>
                <w:snapToGrid w:val="0"/>
                <w:sz w:val="22"/>
                <w:szCs w:val="22"/>
              </w:rPr>
            </w:pPr>
            <w:r w:rsidRPr="006E33E0">
              <w:rPr>
                <w:rFonts w:ascii="標楷體" w:eastAsia="標楷體" w:hAnsi="標楷體" w:cs="標楷體" w:hint="eastAsia"/>
                <w:snapToGrid w:val="0"/>
                <w:color w:val="auto"/>
                <w:sz w:val="22"/>
                <w:szCs w:val="22"/>
              </w:rPr>
              <w:t>2.</w:t>
            </w:r>
            <w:r>
              <w:rPr>
                <w:rFonts w:ascii="標楷體" w:eastAsia="標楷體" w:hAnsi="標楷體" w:cs="標楷體" w:hint="eastAsia"/>
                <w:snapToGrid w:val="0"/>
                <w:color w:val="auto"/>
                <w:sz w:val="22"/>
                <w:szCs w:val="22"/>
              </w:rPr>
              <w:t>老師引導學生對應課程的思維與架構</w:t>
            </w:r>
            <w:r>
              <w:rPr>
                <w:rFonts w:ascii="微軟正黑體" w:eastAsia="微軟正黑體" w:hAnsi="微軟正黑體" w:cs="標楷體" w:hint="eastAsia"/>
                <w:snapToGrid w:val="0"/>
                <w:color w:val="auto"/>
                <w:sz w:val="22"/>
                <w:szCs w:val="22"/>
              </w:rPr>
              <w:t>，</w:t>
            </w:r>
            <w:r>
              <w:rPr>
                <w:rFonts w:ascii="標楷體" w:eastAsia="標楷體" w:hAnsi="標楷體" w:cs="標楷體" w:hint="eastAsia"/>
                <w:snapToGrid w:val="0"/>
                <w:color w:val="auto"/>
                <w:sz w:val="22"/>
                <w:szCs w:val="22"/>
              </w:rPr>
              <w:t>鼓勵學生多想與多溝通</w:t>
            </w:r>
            <w:r>
              <w:rPr>
                <w:rFonts w:ascii="新細明體" w:hAnsi="新細明體" w:cs="標楷體" w:hint="eastAsia"/>
                <w:snapToGrid w:val="0"/>
                <w:color w:val="auto"/>
                <w:sz w:val="22"/>
                <w:szCs w:val="22"/>
              </w:rPr>
              <w:t>、</w:t>
            </w:r>
            <w:r>
              <w:rPr>
                <w:rFonts w:ascii="標楷體" w:eastAsia="標楷體" w:hAnsi="標楷體" w:cs="標楷體" w:hint="eastAsia"/>
                <w:snapToGrid w:val="0"/>
                <w:color w:val="auto"/>
                <w:sz w:val="22"/>
                <w:szCs w:val="22"/>
              </w:rPr>
              <w:t>表達</w:t>
            </w:r>
            <w:r>
              <w:rPr>
                <w:rFonts w:ascii="新細明體" w:hAnsi="新細明體" w:cs="標楷體" w:hint="eastAsia"/>
                <w:snapToGrid w:val="0"/>
                <w:color w:val="auto"/>
                <w:sz w:val="22"/>
                <w:szCs w:val="22"/>
              </w:rPr>
              <w:t>。</w:t>
            </w:r>
          </w:p>
          <w:p w:rsidR="004D63CA" w:rsidRPr="00230F31" w:rsidRDefault="004D63CA" w:rsidP="004D63CA">
            <w:pPr>
              <w:spacing w:line="260" w:lineRule="exact"/>
              <w:jc w:val="left"/>
              <w:rPr>
                <w:rFonts w:eastAsiaTheme="minorEastAsia"/>
                <w:snapToGrid w:val="0"/>
                <w:sz w:val="22"/>
                <w:szCs w:val="22"/>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4D63CA" w:rsidRPr="004D63CA" w:rsidRDefault="004D63CA" w:rsidP="004D63CA">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4D63CA" w:rsidRPr="004D63CA" w:rsidRDefault="004D63CA" w:rsidP="004D63CA">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4D63CA" w:rsidRPr="004D63CA" w:rsidRDefault="004D63CA" w:rsidP="004D63CA">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4D63CA" w:rsidRPr="004D63CA" w:rsidRDefault="004D63CA" w:rsidP="004D63CA">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4D63CA" w:rsidRPr="004D63CA" w:rsidRDefault="004D63CA" w:rsidP="004D63CA">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4D63CA" w:rsidRPr="004D63CA" w:rsidRDefault="004D63CA" w:rsidP="004D63CA">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4D63CA" w:rsidRPr="004D63CA" w:rsidRDefault="004D63CA" w:rsidP="004D63CA">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4D63CA" w:rsidRPr="004D63CA" w:rsidRDefault="004D63CA" w:rsidP="004D63CA">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bl>
    <w:p w:rsidR="004D63CA" w:rsidRPr="004D63CA" w:rsidRDefault="004D63CA" w:rsidP="004D63CA">
      <w:pPr>
        <w:rPr>
          <w:rFonts w:ascii="標楷體" w:eastAsia="標楷體" w:hAnsi="標楷體" w:cs="標楷體"/>
          <w:color w:val="auto"/>
          <w:sz w:val="24"/>
          <w:szCs w:val="24"/>
        </w:rPr>
      </w:pPr>
    </w:p>
    <w:p w:rsidR="004D63CA" w:rsidRPr="004D63CA" w:rsidRDefault="004D63CA" w:rsidP="004D63CA">
      <w:pP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六、本課程是否有校外人士協助教學</w:t>
      </w:r>
    </w:p>
    <w:p w:rsidR="004D63CA" w:rsidRPr="004D63CA" w:rsidRDefault="004D63CA" w:rsidP="004D63CA">
      <w:pPr>
        <w:rPr>
          <w:rFonts w:ascii="標楷體" w:eastAsia="標楷體" w:hAnsi="標楷體" w:cs="標楷體"/>
          <w:color w:val="auto"/>
          <w:sz w:val="24"/>
          <w:szCs w:val="24"/>
        </w:rPr>
      </w:pPr>
      <w:r w:rsidRPr="004D63CA">
        <w:rPr>
          <w:rFonts w:ascii="標楷體" w:eastAsia="標楷體" w:hAnsi="標楷體" w:cs="標楷體"/>
          <w:color w:val="auto"/>
          <w:sz w:val="24"/>
          <w:szCs w:val="24"/>
        </w:rPr>
        <w:fldChar w:fldCharType="begin"/>
      </w:r>
      <w:r w:rsidRPr="004D63CA">
        <w:rPr>
          <w:rFonts w:ascii="標楷體" w:eastAsia="標楷體" w:hAnsi="標楷體" w:cs="標楷體"/>
          <w:color w:val="auto"/>
          <w:sz w:val="24"/>
          <w:szCs w:val="24"/>
        </w:rPr>
        <w:instrText xml:space="preserve"> </w:instrText>
      </w:r>
      <w:r w:rsidRPr="004D63CA">
        <w:rPr>
          <w:rFonts w:ascii="標楷體" w:eastAsia="標楷體" w:hAnsi="標楷體" w:cs="標楷體" w:hint="eastAsia"/>
          <w:color w:val="auto"/>
          <w:sz w:val="24"/>
          <w:szCs w:val="24"/>
        </w:rPr>
        <w:instrText>eq \o\ac(□,</w:instrText>
      </w:r>
      <w:r w:rsidRPr="004D63CA">
        <w:rPr>
          <w:rFonts w:ascii="標楷體" w:eastAsia="標楷體" w:hAnsi="標楷體" w:cs="標楷體" w:hint="eastAsia"/>
          <w:color w:val="auto"/>
          <w:position w:val="2"/>
          <w:sz w:val="16"/>
          <w:szCs w:val="24"/>
        </w:rPr>
        <w:instrText>V</w:instrText>
      </w:r>
      <w:r w:rsidRPr="004D63CA">
        <w:rPr>
          <w:rFonts w:ascii="標楷體" w:eastAsia="標楷體" w:hAnsi="標楷體" w:cs="標楷體" w:hint="eastAsia"/>
          <w:color w:val="auto"/>
          <w:sz w:val="24"/>
          <w:szCs w:val="24"/>
        </w:rPr>
        <w:instrText>)</w:instrText>
      </w:r>
      <w:r w:rsidRPr="004D63CA">
        <w:rPr>
          <w:rFonts w:ascii="標楷體" w:eastAsia="標楷體" w:hAnsi="標楷體" w:cs="標楷體"/>
          <w:color w:val="auto"/>
          <w:sz w:val="24"/>
          <w:szCs w:val="24"/>
        </w:rPr>
        <w:fldChar w:fldCharType="end"/>
      </w:r>
      <w:r w:rsidRPr="004D63CA">
        <w:rPr>
          <w:rFonts w:ascii="標楷體" w:eastAsia="標楷體" w:hAnsi="標楷體" w:cs="標楷體" w:hint="eastAsia"/>
          <w:color w:val="auto"/>
          <w:sz w:val="24"/>
          <w:szCs w:val="24"/>
        </w:rPr>
        <w:t>否，全學年都沒有(以下免填)</w:t>
      </w:r>
    </w:p>
    <w:p w:rsidR="004D63CA" w:rsidRPr="004D63CA" w:rsidRDefault="004D63CA" w:rsidP="004D63CA">
      <w:pP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□有，部分班級，實施的班級為：___________</w:t>
      </w:r>
    </w:p>
    <w:p w:rsidR="004D63CA" w:rsidRPr="004D63CA" w:rsidRDefault="004D63CA" w:rsidP="004D63CA">
      <w:pP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□有，全學年實施</w:t>
      </w:r>
    </w:p>
    <w:tbl>
      <w:tblPr>
        <w:tblStyle w:val="ac"/>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4D63CA" w:rsidRPr="004D63CA" w:rsidTr="004D63CA">
        <w:tc>
          <w:tcPr>
            <w:tcW w:w="1292" w:type="dxa"/>
          </w:tcPr>
          <w:p w:rsidR="004D63CA" w:rsidRPr="004D63CA" w:rsidRDefault="004D63CA" w:rsidP="004D63CA">
            <w:pPr>
              <w:ind w:firstLine="0"/>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教學期程</w:t>
            </w:r>
          </w:p>
        </w:tc>
        <w:tc>
          <w:tcPr>
            <w:tcW w:w="3416" w:type="dxa"/>
          </w:tcPr>
          <w:p w:rsidR="004D63CA" w:rsidRPr="004D63CA" w:rsidRDefault="004D63CA" w:rsidP="004D63CA">
            <w:pPr>
              <w:ind w:firstLine="0"/>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校外人士協助之課程大綱</w:t>
            </w:r>
          </w:p>
        </w:tc>
        <w:tc>
          <w:tcPr>
            <w:tcW w:w="3513" w:type="dxa"/>
          </w:tcPr>
          <w:p w:rsidR="004D63CA" w:rsidRPr="004D63CA" w:rsidRDefault="004D63CA" w:rsidP="004D63CA">
            <w:pPr>
              <w:spacing w:before="100" w:beforeAutospacing="1"/>
              <w:ind w:firstLine="0"/>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教材形式</w:t>
            </w:r>
          </w:p>
        </w:tc>
        <w:tc>
          <w:tcPr>
            <w:tcW w:w="2296" w:type="dxa"/>
          </w:tcPr>
          <w:p w:rsidR="004D63CA" w:rsidRPr="004D63CA" w:rsidRDefault="004D63CA" w:rsidP="004D63CA">
            <w:pPr>
              <w:spacing w:before="100" w:beforeAutospacing="1"/>
              <w:ind w:firstLine="0"/>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教材內容簡介</w:t>
            </w:r>
          </w:p>
        </w:tc>
        <w:tc>
          <w:tcPr>
            <w:tcW w:w="1399" w:type="dxa"/>
          </w:tcPr>
          <w:p w:rsidR="004D63CA" w:rsidRPr="004D63CA" w:rsidRDefault="004D63CA" w:rsidP="004D63CA">
            <w:pPr>
              <w:spacing w:before="100" w:beforeAutospacing="1"/>
              <w:ind w:firstLine="0"/>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預期成效</w:t>
            </w:r>
          </w:p>
        </w:tc>
        <w:tc>
          <w:tcPr>
            <w:tcW w:w="3192" w:type="dxa"/>
          </w:tcPr>
          <w:p w:rsidR="004D63CA" w:rsidRPr="004D63CA" w:rsidRDefault="004D63CA" w:rsidP="004D63CA">
            <w:pPr>
              <w:spacing w:before="100" w:beforeAutospacing="1"/>
              <w:ind w:firstLine="0"/>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原授課教師角色</w:t>
            </w:r>
          </w:p>
        </w:tc>
      </w:tr>
      <w:tr w:rsidR="004D63CA" w:rsidRPr="004D63CA" w:rsidTr="004D63CA">
        <w:tc>
          <w:tcPr>
            <w:tcW w:w="1292" w:type="dxa"/>
          </w:tcPr>
          <w:p w:rsidR="004D63CA" w:rsidRPr="004D63CA" w:rsidRDefault="004D63CA" w:rsidP="004D63CA">
            <w:pPr>
              <w:ind w:firstLine="0"/>
              <w:rPr>
                <w:rFonts w:ascii="標楷體" w:eastAsia="標楷體" w:hAnsi="標楷體" w:cs="標楷體"/>
                <w:color w:val="auto"/>
                <w:sz w:val="24"/>
                <w:szCs w:val="24"/>
              </w:rPr>
            </w:pPr>
          </w:p>
        </w:tc>
        <w:tc>
          <w:tcPr>
            <w:tcW w:w="3416" w:type="dxa"/>
          </w:tcPr>
          <w:p w:rsidR="004D63CA" w:rsidRPr="004D63CA" w:rsidRDefault="004D63CA" w:rsidP="004D63CA">
            <w:pPr>
              <w:ind w:firstLine="0"/>
              <w:rPr>
                <w:rFonts w:ascii="標楷體" w:eastAsia="標楷體" w:hAnsi="標楷體" w:cs="標楷體"/>
                <w:color w:val="auto"/>
                <w:sz w:val="24"/>
                <w:szCs w:val="24"/>
              </w:rPr>
            </w:pPr>
          </w:p>
        </w:tc>
        <w:tc>
          <w:tcPr>
            <w:tcW w:w="3513" w:type="dxa"/>
          </w:tcPr>
          <w:p w:rsidR="004D63CA" w:rsidRPr="004D63CA" w:rsidRDefault="004D63CA" w:rsidP="004D63CA">
            <w:pPr>
              <w:spacing w:before="100" w:beforeAutospacing="1" w:after="100" w:afterAutospacing="1"/>
              <w:ind w:firstLine="0"/>
              <w:rPr>
                <w:rFonts w:ascii="標楷體" w:eastAsia="標楷體" w:hAnsi="標楷體" w:cs="標楷體"/>
                <w:color w:val="auto"/>
                <w:sz w:val="24"/>
                <w:szCs w:val="24"/>
              </w:rPr>
            </w:pP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簡報</w:t>
            </w:r>
            <w:r w:rsidRPr="004D63CA">
              <w:rPr>
                <w:rFonts w:ascii="標楷體" w:eastAsia="標楷體" w:hAnsi="標楷體" w:cs="標楷體"/>
                <w:color w:val="auto"/>
                <w:sz w:val="24"/>
                <w:szCs w:val="24"/>
              </w:rPr>
              <w:t>□印刷品□影音光碟</w:t>
            </w:r>
          </w:p>
          <w:p w:rsidR="004D63CA" w:rsidRPr="004D63CA" w:rsidRDefault="004D63CA" w:rsidP="004D63CA">
            <w:pPr>
              <w:spacing w:before="100" w:beforeAutospacing="1" w:after="100" w:afterAutospacing="1"/>
              <w:ind w:firstLine="0"/>
              <w:rPr>
                <w:rFonts w:ascii="標楷體" w:eastAsia="標楷體" w:hAnsi="標楷體" w:cs="標楷體"/>
                <w:color w:val="auto"/>
                <w:sz w:val="24"/>
                <w:szCs w:val="24"/>
              </w:rPr>
            </w:pPr>
            <w:r w:rsidRPr="004D63CA">
              <w:rPr>
                <w:rFonts w:ascii="標楷體" w:eastAsia="標楷體" w:hAnsi="標楷體" w:cs="標楷體"/>
                <w:color w:val="auto"/>
                <w:sz w:val="24"/>
                <w:szCs w:val="24"/>
              </w:rPr>
              <w:t xml:space="preserve">□其他於課程或活動中使用之教學資料，請說明： </w:t>
            </w:r>
          </w:p>
        </w:tc>
        <w:tc>
          <w:tcPr>
            <w:tcW w:w="2296" w:type="dxa"/>
          </w:tcPr>
          <w:p w:rsidR="004D63CA" w:rsidRPr="004D63CA" w:rsidRDefault="004D63CA" w:rsidP="004D63CA">
            <w:pPr>
              <w:ind w:firstLine="0"/>
              <w:rPr>
                <w:rFonts w:ascii="標楷體" w:eastAsia="標楷體" w:hAnsi="標楷體" w:cs="標楷體"/>
                <w:color w:val="auto"/>
                <w:sz w:val="24"/>
                <w:szCs w:val="24"/>
              </w:rPr>
            </w:pPr>
          </w:p>
        </w:tc>
        <w:tc>
          <w:tcPr>
            <w:tcW w:w="1399" w:type="dxa"/>
          </w:tcPr>
          <w:p w:rsidR="004D63CA" w:rsidRPr="004D63CA" w:rsidRDefault="004D63CA" w:rsidP="004D63CA">
            <w:pPr>
              <w:ind w:firstLine="0"/>
              <w:rPr>
                <w:rFonts w:ascii="標楷體" w:eastAsia="標楷體" w:hAnsi="標楷體" w:cs="標楷體"/>
                <w:color w:val="auto"/>
                <w:sz w:val="24"/>
                <w:szCs w:val="24"/>
              </w:rPr>
            </w:pPr>
          </w:p>
        </w:tc>
        <w:tc>
          <w:tcPr>
            <w:tcW w:w="3192" w:type="dxa"/>
          </w:tcPr>
          <w:p w:rsidR="004D63CA" w:rsidRPr="004D63CA" w:rsidRDefault="004D63CA" w:rsidP="004D63CA">
            <w:pPr>
              <w:ind w:firstLine="0"/>
              <w:rPr>
                <w:rFonts w:ascii="標楷體" w:eastAsia="標楷體" w:hAnsi="標楷體" w:cs="標楷體"/>
                <w:color w:val="auto"/>
                <w:sz w:val="24"/>
                <w:szCs w:val="24"/>
              </w:rPr>
            </w:pPr>
          </w:p>
        </w:tc>
      </w:tr>
      <w:tr w:rsidR="004D63CA" w:rsidRPr="004D63CA" w:rsidTr="004D63CA">
        <w:tc>
          <w:tcPr>
            <w:tcW w:w="1292" w:type="dxa"/>
          </w:tcPr>
          <w:p w:rsidR="004D63CA" w:rsidRPr="004D63CA" w:rsidRDefault="004D63CA" w:rsidP="004D63CA">
            <w:pPr>
              <w:ind w:firstLine="0"/>
              <w:rPr>
                <w:rFonts w:ascii="標楷體" w:eastAsia="標楷體" w:hAnsi="標楷體" w:cs="標楷體"/>
                <w:color w:val="auto"/>
                <w:sz w:val="24"/>
                <w:szCs w:val="24"/>
              </w:rPr>
            </w:pPr>
          </w:p>
        </w:tc>
        <w:tc>
          <w:tcPr>
            <w:tcW w:w="3416" w:type="dxa"/>
          </w:tcPr>
          <w:p w:rsidR="004D63CA" w:rsidRPr="004D63CA" w:rsidRDefault="004D63CA" w:rsidP="004D63CA">
            <w:pPr>
              <w:ind w:firstLine="0"/>
              <w:rPr>
                <w:rFonts w:ascii="標楷體" w:eastAsia="標楷體" w:hAnsi="標楷體" w:cs="標楷體"/>
                <w:color w:val="auto"/>
                <w:sz w:val="24"/>
                <w:szCs w:val="24"/>
              </w:rPr>
            </w:pPr>
          </w:p>
        </w:tc>
        <w:tc>
          <w:tcPr>
            <w:tcW w:w="3513" w:type="dxa"/>
          </w:tcPr>
          <w:p w:rsidR="004D63CA" w:rsidRPr="004D63CA" w:rsidRDefault="004D63CA" w:rsidP="004D63CA">
            <w:pPr>
              <w:ind w:firstLine="0"/>
              <w:rPr>
                <w:rFonts w:ascii="標楷體" w:eastAsia="標楷體" w:hAnsi="標楷體" w:cs="標楷體"/>
                <w:color w:val="auto"/>
                <w:sz w:val="24"/>
                <w:szCs w:val="24"/>
              </w:rPr>
            </w:pPr>
          </w:p>
        </w:tc>
        <w:tc>
          <w:tcPr>
            <w:tcW w:w="2296" w:type="dxa"/>
          </w:tcPr>
          <w:p w:rsidR="004D63CA" w:rsidRPr="004D63CA" w:rsidRDefault="004D63CA" w:rsidP="004D63CA">
            <w:pPr>
              <w:ind w:firstLine="0"/>
              <w:rPr>
                <w:rFonts w:ascii="標楷體" w:eastAsia="標楷體" w:hAnsi="標楷體" w:cs="標楷體"/>
                <w:color w:val="auto"/>
                <w:sz w:val="24"/>
                <w:szCs w:val="24"/>
              </w:rPr>
            </w:pPr>
          </w:p>
        </w:tc>
        <w:tc>
          <w:tcPr>
            <w:tcW w:w="1399" w:type="dxa"/>
          </w:tcPr>
          <w:p w:rsidR="004D63CA" w:rsidRPr="004D63CA" w:rsidRDefault="004D63CA" w:rsidP="004D63CA">
            <w:pPr>
              <w:ind w:firstLine="0"/>
              <w:rPr>
                <w:rFonts w:ascii="標楷體" w:eastAsia="標楷體" w:hAnsi="標楷體" w:cs="標楷體"/>
                <w:color w:val="auto"/>
                <w:sz w:val="24"/>
                <w:szCs w:val="24"/>
              </w:rPr>
            </w:pPr>
          </w:p>
        </w:tc>
        <w:tc>
          <w:tcPr>
            <w:tcW w:w="3192" w:type="dxa"/>
          </w:tcPr>
          <w:p w:rsidR="004D63CA" w:rsidRPr="004D63CA" w:rsidRDefault="004D63CA" w:rsidP="004D63CA">
            <w:pPr>
              <w:ind w:firstLine="0"/>
              <w:rPr>
                <w:rFonts w:ascii="標楷體" w:eastAsia="標楷體" w:hAnsi="標楷體" w:cs="標楷體"/>
                <w:color w:val="auto"/>
                <w:sz w:val="24"/>
                <w:szCs w:val="24"/>
              </w:rPr>
            </w:pPr>
          </w:p>
        </w:tc>
      </w:tr>
      <w:tr w:rsidR="004D63CA" w:rsidRPr="004D63CA" w:rsidTr="004D63CA">
        <w:tc>
          <w:tcPr>
            <w:tcW w:w="1292" w:type="dxa"/>
          </w:tcPr>
          <w:p w:rsidR="004D63CA" w:rsidRPr="004D63CA" w:rsidRDefault="004D63CA" w:rsidP="004D63CA">
            <w:pPr>
              <w:ind w:firstLine="0"/>
              <w:rPr>
                <w:rFonts w:ascii="標楷體" w:eastAsia="標楷體" w:hAnsi="標楷體" w:cs="標楷體"/>
                <w:color w:val="auto"/>
                <w:sz w:val="24"/>
                <w:szCs w:val="24"/>
              </w:rPr>
            </w:pPr>
          </w:p>
        </w:tc>
        <w:tc>
          <w:tcPr>
            <w:tcW w:w="3416" w:type="dxa"/>
          </w:tcPr>
          <w:p w:rsidR="004D63CA" w:rsidRPr="004D63CA" w:rsidRDefault="004D63CA" w:rsidP="004D63CA">
            <w:pPr>
              <w:ind w:firstLine="0"/>
              <w:rPr>
                <w:rFonts w:ascii="標楷體" w:eastAsia="標楷體" w:hAnsi="標楷體" w:cs="標楷體"/>
                <w:color w:val="auto"/>
                <w:sz w:val="24"/>
                <w:szCs w:val="24"/>
              </w:rPr>
            </w:pPr>
          </w:p>
        </w:tc>
        <w:tc>
          <w:tcPr>
            <w:tcW w:w="3513" w:type="dxa"/>
          </w:tcPr>
          <w:p w:rsidR="004D63CA" w:rsidRPr="004D63CA" w:rsidRDefault="004D63CA" w:rsidP="004D63CA">
            <w:pPr>
              <w:ind w:firstLine="0"/>
              <w:rPr>
                <w:rFonts w:ascii="標楷體" w:eastAsia="標楷體" w:hAnsi="標楷體" w:cs="標楷體"/>
                <w:color w:val="auto"/>
                <w:sz w:val="24"/>
                <w:szCs w:val="24"/>
              </w:rPr>
            </w:pPr>
          </w:p>
        </w:tc>
        <w:tc>
          <w:tcPr>
            <w:tcW w:w="2296" w:type="dxa"/>
          </w:tcPr>
          <w:p w:rsidR="004D63CA" w:rsidRPr="004D63CA" w:rsidRDefault="004D63CA" w:rsidP="004D63CA">
            <w:pPr>
              <w:ind w:firstLine="0"/>
              <w:rPr>
                <w:rFonts w:ascii="標楷體" w:eastAsia="標楷體" w:hAnsi="標楷體" w:cs="標楷體"/>
                <w:color w:val="auto"/>
                <w:sz w:val="24"/>
                <w:szCs w:val="24"/>
              </w:rPr>
            </w:pPr>
          </w:p>
        </w:tc>
        <w:tc>
          <w:tcPr>
            <w:tcW w:w="1399" w:type="dxa"/>
          </w:tcPr>
          <w:p w:rsidR="004D63CA" w:rsidRPr="004D63CA" w:rsidRDefault="004D63CA" w:rsidP="004D63CA">
            <w:pPr>
              <w:ind w:firstLine="0"/>
              <w:rPr>
                <w:rFonts w:ascii="標楷體" w:eastAsia="標楷體" w:hAnsi="標楷體" w:cs="標楷體"/>
                <w:color w:val="auto"/>
                <w:sz w:val="24"/>
                <w:szCs w:val="24"/>
              </w:rPr>
            </w:pPr>
          </w:p>
        </w:tc>
        <w:tc>
          <w:tcPr>
            <w:tcW w:w="3192" w:type="dxa"/>
          </w:tcPr>
          <w:p w:rsidR="004D63CA" w:rsidRPr="004D63CA" w:rsidRDefault="004D63CA" w:rsidP="004D63CA">
            <w:pPr>
              <w:ind w:firstLine="0"/>
              <w:rPr>
                <w:rFonts w:ascii="標楷體" w:eastAsia="標楷體" w:hAnsi="標楷體" w:cs="標楷體"/>
                <w:color w:val="auto"/>
                <w:sz w:val="24"/>
                <w:szCs w:val="24"/>
              </w:rPr>
            </w:pPr>
          </w:p>
        </w:tc>
      </w:tr>
    </w:tbl>
    <w:p w:rsidR="004D63CA" w:rsidRPr="004D63CA" w:rsidRDefault="004D63CA" w:rsidP="004D63CA">
      <w:pP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*上述欄位皆與校外人士協助教學與活動之申請表一致</w:t>
      </w:r>
    </w:p>
    <w:p w:rsidR="004D63CA" w:rsidRPr="004D63CA" w:rsidRDefault="004D63CA" w:rsidP="004D63CA">
      <w:pPr>
        <w:rPr>
          <w:rFonts w:ascii="標楷體" w:eastAsia="標楷體" w:hAnsi="標楷體" w:cs="標楷體"/>
          <w:b/>
          <w:sz w:val="24"/>
          <w:szCs w:val="24"/>
        </w:rPr>
      </w:pPr>
    </w:p>
    <w:p w:rsidR="004D63CA" w:rsidRPr="004D63CA" w:rsidRDefault="004D63CA" w:rsidP="004D63CA">
      <w:pPr>
        <w:ind w:firstLine="0"/>
        <w:rPr>
          <w:rFonts w:ascii="標楷體" w:eastAsia="標楷體" w:hAnsi="標楷體" w:cs="標楷體"/>
          <w:b/>
          <w:sz w:val="24"/>
          <w:szCs w:val="24"/>
        </w:rPr>
      </w:pPr>
    </w:p>
    <w:p w:rsidR="004D63CA" w:rsidRPr="004D63CA" w:rsidRDefault="004D63CA" w:rsidP="00D708F8">
      <w:pPr>
        <w:rPr>
          <w:rFonts w:ascii="標楷體" w:eastAsia="標楷體" w:hAnsi="標楷體" w:cs="標楷體"/>
          <w:b/>
          <w:sz w:val="24"/>
          <w:szCs w:val="24"/>
        </w:rPr>
      </w:pPr>
    </w:p>
    <w:p w:rsidR="004D63CA" w:rsidRPr="009C07A4" w:rsidRDefault="004D63CA" w:rsidP="00D708F8">
      <w:pPr>
        <w:rPr>
          <w:rFonts w:ascii="標楷體" w:eastAsia="標楷體" w:hAnsi="標楷體" w:cs="標楷體"/>
          <w:b/>
          <w:sz w:val="24"/>
          <w:szCs w:val="24"/>
        </w:rPr>
      </w:pPr>
    </w:p>
    <w:sectPr w:rsidR="004D63CA" w:rsidRPr="009C07A4" w:rsidSect="003054B9">
      <w:footerReference w:type="default" r:id="rId16"/>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849" w:rsidRDefault="00603849">
      <w:r>
        <w:separator/>
      </w:r>
    </w:p>
  </w:endnote>
  <w:endnote w:type="continuationSeparator" w:id="0">
    <w:p w:rsidR="00603849" w:rsidRDefault="0060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夹发砰">
    <w:altName w:val="Arial Unicode MS"/>
    <w:charset w:val="00"/>
    <w:family w:val="auto"/>
    <w:pitch w:val="default"/>
  </w:font>
  <w:font w:name="DFKaiShu-SB-Estd-BF">
    <w:altName w:val="AVGmdBU"/>
    <w:charset w:val="00"/>
    <w:family w:val="auto"/>
    <w:pitch w:val="default"/>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3CA" w:rsidRDefault="004D63CA">
    <w:pPr>
      <w:pStyle w:val="aa"/>
      <w:jc w:val="center"/>
    </w:pPr>
    <w:r>
      <w:fldChar w:fldCharType="begin"/>
    </w:r>
    <w:r>
      <w:instrText>PAGE   \* MERGEFORMAT</w:instrText>
    </w:r>
    <w:r>
      <w:fldChar w:fldCharType="separate"/>
    </w:r>
    <w:r w:rsidR="00603849" w:rsidRPr="00603849">
      <w:rPr>
        <w:noProof/>
        <w:lang w:val="zh-TW"/>
      </w:rPr>
      <w:t>1</w:t>
    </w:r>
    <w:r>
      <w:fldChar w:fldCharType="end"/>
    </w:r>
  </w:p>
  <w:p w:rsidR="004D63CA" w:rsidRDefault="004D63CA">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849" w:rsidRDefault="00603849">
      <w:r>
        <w:separator/>
      </w:r>
    </w:p>
  </w:footnote>
  <w:footnote w:type="continuationSeparator" w:id="0">
    <w:p w:rsidR="00603849" w:rsidRDefault="006038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5E6F0C"/>
    <w:multiLevelType w:val="hybridMultilevel"/>
    <w:tmpl w:val="C016810E"/>
    <w:lvl w:ilvl="0" w:tplc="64FC76D8">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2"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2BE7E4E"/>
    <w:multiLevelType w:val="hybridMultilevel"/>
    <w:tmpl w:val="94AE5AB4"/>
    <w:lvl w:ilvl="0" w:tplc="A900FC4C">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64"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686F405E"/>
    <w:multiLevelType w:val="hybridMultilevel"/>
    <w:tmpl w:val="3F225840"/>
    <w:lvl w:ilvl="0" w:tplc="3A8A1B0E">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81"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4"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84E0EED"/>
    <w:multiLevelType w:val="hybridMultilevel"/>
    <w:tmpl w:val="4B800420"/>
    <w:lvl w:ilvl="0" w:tplc="68724116">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91"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3"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4"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5"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6"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7"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8"/>
  </w:num>
  <w:num w:numId="2">
    <w:abstractNumId w:val="15"/>
  </w:num>
  <w:num w:numId="3">
    <w:abstractNumId w:val="77"/>
  </w:num>
  <w:num w:numId="4">
    <w:abstractNumId w:val="87"/>
  </w:num>
  <w:num w:numId="5">
    <w:abstractNumId w:val="42"/>
  </w:num>
  <w:num w:numId="6">
    <w:abstractNumId w:val="12"/>
  </w:num>
  <w:num w:numId="7">
    <w:abstractNumId w:val="49"/>
  </w:num>
  <w:num w:numId="8">
    <w:abstractNumId w:val="33"/>
  </w:num>
  <w:num w:numId="9">
    <w:abstractNumId w:val="45"/>
  </w:num>
  <w:num w:numId="10">
    <w:abstractNumId w:val="4"/>
  </w:num>
  <w:num w:numId="11">
    <w:abstractNumId w:val="0"/>
  </w:num>
  <w:num w:numId="12">
    <w:abstractNumId w:val="18"/>
  </w:num>
  <w:num w:numId="13">
    <w:abstractNumId w:val="67"/>
  </w:num>
  <w:num w:numId="14">
    <w:abstractNumId w:val="84"/>
  </w:num>
  <w:num w:numId="15">
    <w:abstractNumId w:val="36"/>
  </w:num>
  <w:num w:numId="16">
    <w:abstractNumId w:val="2"/>
  </w:num>
  <w:num w:numId="17">
    <w:abstractNumId w:val="74"/>
  </w:num>
  <w:num w:numId="18">
    <w:abstractNumId w:val="93"/>
  </w:num>
  <w:num w:numId="19">
    <w:abstractNumId w:val="78"/>
  </w:num>
  <w:num w:numId="20">
    <w:abstractNumId w:val="97"/>
  </w:num>
  <w:num w:numId="21">
    <w:abstractNumId w:val="39"/>
  </w:num>
  <w:num w:numId="22">
    <w:abstractNumId w:val="8"/>
  </w:num>
  <w:num w:numId="23">
    <w:abstractNumId w:val="81"/>
  </w:num>
  <w:num w:numId="24">
    <w:abstractNumId w:val="3"/>
  </w:num>
  <w:num w:numId="25">
    <w:abstractNumId w:val="58"/>
  </w:num>
  <w:num w:numId="26">
    <w:abstractNumId w:val="69"/>
  </w:num>
  <w:num w:numId="27">
    <w:abstractNumId w:val="38"/>
  </w:num>
  <w:num w:numId="28">
    <w:abstractNumId w:val="28"/>
  </w:num>
  <w:num w:numId="29">
    <w:abstractNumId w:val="44"/>
  </w:num>
  <w:num w:numId="30">
    <w:abstractNumId w:val="65"/>
  </w:num>
  <w:num w:numId="31">
    <w:abstractNumId w:val="20"/>
  </w:num>
  <w:num w:numId="32">
    <w:abstractNumId w:val="50"/>
  </w:num>
  <w:num w:numId="33">
    <w:abstractNumId w:val="34"/>
  </w:num>
  <w:num w:numId="34">
    <w:abstractNumId w:val="16"/>
  </w:num>
  <w:num w:numId="35">
    <w:abstractNumId w:val="47"/>
  </w:num>
  <w:num w:numId="36">
    <w:abstractNumId w:val="73"/>
  </w:num>
  <w:num w:numId="37">
    <w:abstractNumId w:val="88"/>
  </w:num>
  <w:num w:numId="38">
    <w:abstractNumId w:val="40"/>
  </w:num>
  <w:num w:numId="39">
    <w:abstractNumId w:val="32"/>
  </w:num>
  <w:num w:numId="40">
    <w:abstractNumId w:val="29"/>
  </w:num>
  <w:num w:numId="41">
    <w:abstractNumId w:val="83"/>
  </w:num>
  <w:num w:numId="42">
    <w:abstractNumId w:val="68"/>
  </w:num>
  <w:num w:numId="43">
    <w:abstractNumId w:val="55"/>
  </w:num>
  <w:num w:numId="44">
    <w:abstractNumId w:val="37"/>
  </w:num>
  <w:num w:numId="45">
    <w:abstractNumId w:val="60"/>
  </w:num>
  <w:num w:numId="46">
    <w:abstractNumId w:val="46"/>
  </w:num>
  <w:num w:numId="47">
    <w:abstractNumId w:val="7"/>
  </w:num>
  <w:num w:numId="48">
    <w:abstractNumId w:val="43"/>
  </w:num>
  <w:num w:numId="49">
    <w:abstractNumId w:val="52"/>
  </w:num>
  <w:num w:numId="50">
    <w:abstractNumId w:val="6"/>
  </w:num>
  <w:num w:numId="51">
    <w:abstractNumId w:val="92"/>
  </w:num>
  <w:num w:numId="52">
    <w:abstractNumId w:val="62"/>
  </w:num>
  <w:num w:numId="53">
    <w:abstractNumId w:val="82"/>
  </w:num>
  <w:num w:numId="54">
    <w:abstractNumId w:val="75"/>
  </w:num>
  <w:num w:numId="55">
    <w:abstractNumId w:val="64"/>
  </w:num>
  <w:num w:numId="56">
    <w:abstractNumId w:val="70"/>
  </w:num>
  <w:num w:numId="57">
    <w:abstractNumId w:val="24"/>
  </w:num>
  <w:num w:numId="58">
    <w:abstractNumId w:val="94"/>
  </w:num>
  <w:num w:numId="59">
    <w:abstractNumId w:val="41"/>
  </w:num>
  <w:num w:numId="60">
    <w:abstractNumId w:val="89"/>
  </w:num>
  <w:num w:numId="61">
    <w:abstractNumId w:val="96"/>
  </w:num>
  <w:num w:numId="62">
    <w:abstractNumId w:val="57"/>
  </w:num>
  <w:num w:numId="63">
    <w:abstractNumId w:val="17"/>
  </w:num>
  <w:num w:numId="64">
    <w:abstractNumId w:val="26"/>
  </w:num>
  <w:num w:numId="65">
    <w:abstractNumId w:val="86"/>
  </w:num>
  <w:num w:numId="66">
    <w:abstractNumId w:val="85"/>
  </w:num>
  <w:num w:numId="67">
    <w:abstractNumId w:val="23"/>
  </w:num>
  <w:num w:numId="68">
    <w:abstractNumId w:val="59"/>
  </w:num>
  <w:num w:numId="69">
    <w:abstractNumId w:val="9"/>
  </w:num>
  <w:num w:numId="70">
    <w:abstractNumId w:val="79"/>
  </w:num>
  <w:num w:numId="71">
    <w:abstractNumId w:val="11"/>
  </w:num>
  <w:num w:numId="72">
    <w:abstractNumId w:val="66"/>
  </w:num>
  <w:num w:numId="73">
    <w:abstractNumId w:val="35"/>
  </w:num>
  <w:num w:numId="74">
    <w:abstractNumId w:val="21"/>
  </w:num>
  <w:num w:numId="75">
    <w:abstractNumId w:val="19"/>
  </w:num>
  <w:num w:numId="76">
    <w:abstractNumId w:val="61"/>
  </w:num>
  <w:num w:numId="77">
    <w:abstractNumId w:val="91"/>
  </w:num>
  <w:num w:numId="78">
    <w:abstractNumId w:val="95"/>
  </w:num>
  <w:num w:numId="79">
    <w:abstractNumId w:val="5"/>
  </w:num>
  <w:num w:numId="80">
    <w:abstractNumId w:val="30"/>
  </w:num>
  <w:num w:numId="81">
    <w:abstractNumId w:val="13"/>
  </w:num>
  <w:num w:numId="82">
    <w:abstractNumId w:val="56"/>
  </w:num>
  <w:num w:numId="83">
    <w:abstractNumId w:val="10"/>
  </w:num>
  <w:num w:numId="84">
    <w:abstractNumId w:val="1"/>
  </w:num>
  <w:num w:numId="85">
    <w:abstractNumId w:val="22"/>
  </w:num>
  <w:num w:numId="86">
    <w:abstractNumId w:val="71"/>
  </w:num>
  <w:num w:numId="87">
    <w:abstractNumId w:val="53"/>
  </w:num>
  <w:num w:numId="88">
    <w:abstractNumId w:val="72"/>
  </w:num>
  <w:num w:numId="89">
    <w:abstractNumId w:val="25"/>
  </w:num>
  <w:num w:numId="90">
    <w:abstractNumId w:val="76"/>
  </w:num>
  <w:num w:numId="91">
    <w:abstractNumId w:val="54"/>
  </w:num>
  <w:num w:numId="92">
    <w:abstractNumId w:val="51"/>
  </w:num>
  <w:num w:numId="93">
    <w:abstractNumId w:val="27"/>
  </w:num>
  <w:num w:numId="94">
    <w:abstractNumId w:val="14"/>
  </w:num>
  <w:num w:numId="95">
    <w:abstractNumId w:val="31"/>
  </w:num>
  <w:num w:numId="96">
    <w:abstractNumId w:val="63"/>
  </w:num>
  <w:num w:numId="97">
    <w:abstractNumId w:val="80"/>
  </w:num>
  <w:num w:numId="98">
    <w:abstractNumId w:val="9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131078" w:nlCheck="1" w:checkStyle="0"/>
  <w:activeWritingStyle w:appName="MSWord" w:lang="zh-TW" w:vendorID="64" w:dllVersion="131077"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1436"/>
    <w:rsid w:val="00081700"/>
    <w:rsid w:val="0008332E"/>
    <w:rsid w:val="00085DA0"/>
    <w:rsid w:val="0009638F"/>
    <w:rsid w:val="00096419"/>
    <w:rsid w:val="00097C2E"/>
    <w:rsid w:val="000A1997"/>
    <w:rsid w:val="000A1DCF"/>
    <w:rsid w:val="000A3BDE"/>
    <w:rsid w:val="000A544E"/>
    <w:rsid w:val="000A7AF6"/>
    <w:rsid w:val="000B1DEA"/>
    <w:rsid w:val="000B3A25"/>
    <w:rsid w:val="000C03B0"/>
    <w:rsid w:val="000C0FEA"/>
    <w:rsid w:val="000C2DE4"/>
    <w:rsid w:val="000C3028"/>
    <w:rsid w:val="000D26F4"/>
    <w:rsid w:val="000D27F7"/>
    <w:rsid w:val="000D4140"/>
    <w:rsid w:val="000D6C88"/>
    <w:rsid w:val="000E334A"/>
    <w:rsid w:val="000E67EC"/>
    <w:rsid w:val="000E7B47"/>
    <w:rsid w:val="000F0290"/>
    <w:rsid w:val="000F33DD"/>
    <w:rsid w:val="000F6784"/>
    <w:rsid w:val="00105275"/>
    <w:rsid w:val="00107B78"/>
    <w:rsid w:val="00110487"/>
    <w:rsid w:val="001112EF"/>
    <w:rsid w:val="00111853"/>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6A6B"/>
    <w:rsid w:val="00166D8B"/>
    <w:rsid w:val="00170D0B"/>
    <w:rsid w:val="00181ACE"/>
    <w:rsid w:val="001850A6"/>
    <w:rsid w:val="00187019"/>
    <w:rsid w:val="001918A5"/>
    <w:rsid w:val="00191B20"/>
    <w:rsid w:val="001933CC"/>
    <w:rsid w:val="001948DA"/>
    <w:rsid w:val="001A1D6E"/>
    <w:rsid w:val="001A27DF"/>
    <w:rsid w:val="001A57C5"/>
    <w:rsid w:val="001B04F0"/>
    <w:rsid w:val="001B3ACA"/>
    <w:rsid w:val="001B4EE9"/>
    <w:rsid w:val="001B4FF8"/>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5B05"/>
    <w:rsid w:val="00217AFF"/>
    <w:rsid w:val="00221BF0"/>
    <w:rsid w:val="00225853"/>
    <w:rsid w:val="00227D43"/>
    <w:rsid w:val="00230F31"/>
    <w:rsid w:val="0024217D"/>
    <w:rsid w:val="002465A9"/>
    <w:rsid w:val="0025196E"/>
    <w:rsid w:val="00252E0C"/>
    <w:rsid w:val="00263A25"/>
    <w:rsid w:val="002664FE"/>
    <w:rsid w:val="002670FA"/>
    <w:rsid w:val="00281385"/>
    <w:rsid w:val="00285A39"/>
    <w:rsid w:val="002870A7"/>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C6A24"/>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1022"/>
    <w:rsid w:val="00342067"/>
    <w:rsid w:val="00355490"/>
    <w:rsid w:val="0035771B"/>
    <w:rsid w:val="00357A06"/>
    <w:rsid w:val="00360009"/>
    <w:rsid w:val="0036459A"/>
    <w:rsid w:val="003646AA"/>
    <w:rsid w:val="003652AB"/>
    <w:rsid w:val="00370F23"/>
    <w:rsid w:val="0037137A"/>
    <w:rsid w:val="0037218D"/>
    <w:rsid w:val="00376C12"/>
    <w:rsid w:val="00384845"/>
    <w:rsid w:val="00392A6A"/>
    <w:rsid w:val="0039306C"/>
    <w:rsid w:val="003939AB"/>
    <w:rsid w:val="0039412B"/>
    <w:rsid w:val="00394743"/>
    <w:rsid w:val="003A2FAC"/>
    <w:rsid w:val="003B57B2"/>
    <w:rsid w:val="003B75E7"/>
    <w:rsid w:val="003B7C4D"/>
    <w:rsid w:val="003C1C0A"/>
    <w:rsid w:val="003C7092"/>
    <w:rsid w:val="003D2997"/>
    <w:rsid w:val="003D2C05"/>
    <w:rsid w:val="003D2E00"/>
    <w:rsid w:val="003D4754"/>
    <w:rsid w:val="003E11DC"/>
    <w:rsid w:val="003F2C64"/>
    <w:rsid w:val="003F7A48"/>
    <w:rsid w:val="00401839"/>
    <w:rsid w:val="0040278C"/>
    <w:rsid w:val="00403CDE"/>
    <w:rsid w:val="00403E10"/>
    <w:rsid w:val="004070BB"/>
    <w:rsid w:val="00415037"/>
    <w:rsid w:val="0042042E"/>
    <w:rsid w:val="00426712"/>
    <w:rsid w:val="00430435"/>
    <w:rsid w:val="00431B0B"/>
    <w:rsid w:val="00433109"/>
    <w:rsid w:val="00434C48"/>
    <w:rsid w:val="00434E3E"/>
    <w:rsid w:val="00440A20"/>
    <w:rsid w:val="00440B21"/>
    <w:rsid w:val="00441B99"/>
    <w:rsid w:val="00444D37"/>
    <w:rsid w:val="00454FAA"/>
    <w:rsid w:val="00455A3E"/>
    <w:rsid w:val="0046203E"/>
    <w:rsid w:val="00465A21"/>
    <w:rsid w:val="00467F96"/>
    <w:rsid w:val="00470E2B"/>
    <w:rsid w:val="00471A5D"/>
    <w:rsid w:val="00471BCC"/>
    <w:rsid w:val="00473898"/>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3CA"/>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26E70"/>
    <w:rsid w:val="005336C0"/>
    <w:rsid w:val="0053472D"/>
    <w:rsid w:val="00540EB2"/>
    <w:rsid w:val="00543640"/>
    <w:rsid w:val="00543FDF"/>
    <w:rsid w:val="00550328"/>
    <w:rsid w:val="005528F3"/>
    <w:rsid w:val="0055297F"/>
    <w:rsid w:val="005533E5"/>
    <w:rsid w:val="005571F5"/>
    <w:rsid w:val="00570442"/>
    <w:rsid w:val="00573E05"/>
    <w:rsid w:val="0057571E"/>
    <w:rsid w:val="00575BF8"/>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05E6"/>
    <w:rsid w:val="00603849"/>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1FE"/>
    <w:rsid w:val="006C2AB7"/>
    <w:rsid w:val="006D1D3D"/>
    <w:rsid w:val="006D30E1"/>
    <w:rsid w:val="006D3ACD"/>
    <w:rsid w:val="006D3CA3"/>
    <w:rsid w:val="006D52E9"/>
    <w:rsid w:val="006E27FD"/>
    <w:rsid w:val="006E33E0"/>
    <w:rsid w:val="006E44A1"/>
    <w:rsid w:val="006E63A5"/>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4D5"/>
    <w:rsid w:val="00736961"/>
    <w:rsid w:val="0074128F"/>
    <w:rsid w:val="0074265B"/>
    <w:rsid w:val="00742F96"/>
    <w:rsid w:val="00747546"/>
    <w:rsid w:val="0075191F"/>
    <w:rsid w:val="00754A2E"/>
    <w:rsid w:val="00756819"/>
    <w:rsid w:val="00760AB4"/>
    <w:rsid w:val="00762578"/>
    <w:rsid w:val="007649FE"/>
    <w:rsid w:val="0076518F"/>
    <w:rsid w:val="00765F73"/>
    <w:rsid w:val="00772791"/>
    <w:rsid w:val="00777305"/>
    <w:rsid w:val="00777B8C"/>
    <w:rsid w:val="00780181"/>
    <w:rsid w:val="00780CEF"/>
    <w:rsid w:val="00786577"/>
    <w:rsid w:val="00787A83"/>
    <w:rsid w:val="0079073C"/>
    <w:rsid w:val="007924F8"/>
    <w:rsid w:val="00793F87"/>
    <w:rsid w:val="00796892"/>
    <w:rsid w:val="007A03E7"/>
    <w:rsid w:val="007B08AA"/>
    <w:rsid w:val="007B23E4"/>
    <w:rsid w:val="007B4583"/>
    <w:rsid w:val="007C0CAF"/>
    <w:rsid w:val="007C196E"/>
    <w:rsid w:val="007C2A65"/>
    <w:rsid w:val="007C355B"/>
    <w:rsid w:val="007C3769"/>
    <w:rsid w:val="007C4F1E"/>
    <w:rsid w:val="007C689B"/>
    <w:rsid w:val="007D347C"/>
    <w:rsid w:val="007D42F0"/>
    <w:rsid w:val="007D5CDE"/>
    <w:rsid w:val="007E320B"/>
    <w:rsid w:val="00811297"/>
    <w:rsid w:val="00812AC4"/>
    <w:rsid w:val="00813E3F"/>
    <w:rsid w:val="008222BF"/>
    <w:rsid w:val="00823DF1"/>
    <w:rsid w:val="00824477"/>
    <w:rsid w:val="00825116"/>
    <w:rsid w:val="00832CA1"/>
    <w:rsid w:val="008351D0"/>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84E9C"/>
    <w:rsid w:val="00891306"/>
    <w:rsid w:val="0089168C"/>
    <w:rsid w:val="008920B6"/>
    <w:rsid w:val="0089672F"/>
    <w:rsid w:val="008A339B"/>
    <w:rsid w:val="008A5131"/>
    <w:rsid w:val="008A5E7D"/>
    <w:rsid w:val="008B066B"/>
    <w:rsid w:val="008B2B8C"/>
    <w:rsid w:val="008B56DD"/>
    <w:rsid w:val="008B7B1A"/>
    <w:rsid w:val="008C346B"/>
    <w:rsid w:val="008C40E2"/>
    <w:rsid w:val="008C6637"/>
    <w:rsid w:val="008C7AF6"/>
    <w:rsid w:val="008D2428"/>
    <w:rsid w:val="008E1F08"/>
    <w:rsid w:val="008F16B4"/>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378B3"/>
    <w:rsid w:val="00940293"/>
    <w:rsid w:val="00940542"/>
    <w:rsid w:val="0094289F"/>
    <w:rsid w:val="00945217"/>
    <w:rsid w:val="009476AD"/>
    <w:rsid w:val="00951842"/>
    <w:rsid w:val="009529E0"/>
    <w:rsid w:val="00955F24"/>
    <w:rsid w:val="00956B1D"/>
    <w:rsid w:val="00965857"/>
    <w:rsid w:val="00966319"/>
    <w:rsid w:val="00967DBF"/>
    <w:rsid w:val="0097151F"/>
    <w:rsid w:val="00972994"/>
    <w:rsid w:val="009740F8"/>
    <w:rsid w:val="00981915"/>
    <w:rsid w:val="00982D4A"/>
    <w:rsid w:val="00987462"/>
    <w:rsid w:val="00987F14"/>
    <w:rsid w:val="00991898"/>
    <w:rsid w:val="0099265F"/>
    <w:rsid w:val="00992B4E"/>
    <w:rsid w:val="00992C7C"/>
    <w:rsid w:val="00994B54"/>
    <w:rsid w:val="00994F36"/>
    <w:rsid w:val="00995135"/>
    <w:rsid w:val="009A1520"/>
    <w:rsid w:val="009A1881"/>
    <w:rsid w:val="009A450A"/>
    <w:rsid w:val="009A7E41"/>
    <w:rsid w:val="009B2487"/>
    <w:rsid w:val="009B2F4D"/>
    <w:rsid w:val="009B394E"/>
    <w:rsid w:val="009B482E"/>
    <w:rsid w:val="009B6152"/>
    <w:rsid w:val="009B665B"/>
    <w:rsid w:val="009B7F87"/>
    <w:rsid w:val="009C07A4"/>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6570"/>
    <w:rsid w:val="00B47EBB"/>
    <w:rsid w:val="00B5253C"/>
    <w:rsid w:val="00B54810"/>
    <w:rsid w:val="00B5559D"/>
    <w:rsid w:val="00B62FC1"/>
    <w:rsid w:val="00B66C53"/>
    <w:rsid w:val="00B7069B"/>
    <w:rsid w:val="00B73B1D"/>
    <w:rsid w:val="00B80E48"/>
    <w:rsid w:val="00B85833"/>
    <w:rsid w:val="00B858CC"/>
    <w:rsid w:val="00B8634E"/>
    <w:rsid w:val="00B87A7B"/>
    <w:rsid w:val="00B93C61"/>
    <w:rsid w:val="00B9600B"/>
    <w:rsid w:val="00BA1445"/>
    <w:rsid w:val="00BA61D7"/>
    <w:rsid w:val="00BA6B88"/>
    <w:rsid w:val="00BB2520"/>
    <w:rsid w:val="00BB3889"/>
    <w:rsid w:val="00BB4481"/>
    <w:rsid w:val="00BB5112"/>
    <w:rsid w:val="00BB69DE"/>
    <w:rsid w:val="00BC25C2"/>
    <w:rsid w:val="00BC285E"/>
    <w:rsid w:val="00BC3525"/>
    <w:rsid w:val="00BC3E0D"/>
    <w:rsid w:val="00BC75B2"/>
    <w:rsid w:val="00BD0C8A"/>
    <w:rsid w:val="00BD3CA2"/>
    <w:rsid w:val="00BD5193"/>
    <w:rsid w:val="00BD5366"/>
    <w:rsid w:val="00BE2654"/>
    <w:rsid w:val="00BE3EEA"/>
    <w:rsid w:val="00BE7C71"/>
    <w:rsid w:val="00BF1A42"/>
    <w:rsid w:val="00C01B71"/>
    <w:rsid w:val="00C0277A"/>
    <w:rsid w:val="00C16726"/>
    <w:rsid w:val="00C22E0C"/>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4A6"/>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16565"/>
    <w:rsid w:val="00D20DA2"/>
    <w:rsid w:val="00D23103"/>
    <w:rsid w:val="00D23BE9"/>
    <w:rsid w:val="00D26332"/>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08F8"/>
    <w:rsid w:val="00D777C7"/>
    <w:rsid w:val="00D8163B"/>
    <w:rsid w:val="00D81B60"/>
    <w:rsid w:val="00D82CA1"/>
    <w:rsid w:val="00D85659"/>
    <w:rsid w:val="00D91CCA"/>
    <w:rsid w:val="00D94A16"/>
    <w:rsid w:val="00D968E7"/>
    <w:rsid w:val="00DA3981"/>
    <w:rsid w:val="00DA3FCB"/>
    <w:rsid w:val="00DB2FC8"/>
    <w:rsid w:val="00DB552D"/>
    <w:rsid w:val="00DC0AFE"/>
    <w:rsid w:val="00DC68AD"/>
    <w:rsid w:val="00DD4D59"/>
    <w:rsid w:val="00DE1D2A"/>
    <w:rsid w:val="00DE677C"/>
    <w:rsid w:val="00DE67E2"/>
    <w:rsid w:val="00DE79B6"/>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773"/>
    <w:rsid w:val="00E655FD"/>
    <w:rsid w:val="00E67498"/>
    <w:rsid w:val="00E67DFB"/>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7733"/>
    <w:rsid w:val="00F30474"/>
    <w:rsid w:val="00F37A1E"/>
    <w:rsid w:val="00F45AD6"/>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ECF"/>
    <w:rsid w:val="00FC234E"/>
    <w:rsid w:val="00FC25E5"/>
    <w:rsid w:val="00FC2E78"/>
    <w:rsid w:val="00FC32E6"/>
    <w:rsid w:val="00FC384A"/>
    <w:rsid w:val="00FC5594"/>
    <w:rsid w:val="00FC648B"/>
    <w:rsid w:val="00FD06EA"/>
    <w:rsid w:val="00FE5095"/>
    <w:rsid w:val="00FE52E2"/>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6A6E6E-6A0D-46A7-B005-334FE215A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link w:val="30"/>
    <w:qFormat/>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27">
    <w:name w:val="27"/>
    <w:basedOn w:val="TableNormal"/>
    <w:tblPr>
      <w:tblStyleRowBandSize w:val="1"/>
      <w:tblStyleColBandSize w:val="1"/>
      <w:tblCellMar>
        <w:left w:w="28" w:type="dxa"/>
        <w:right w:w="28" w:type="dxa"/>
      </w:tblCellMar>
    </w:tblPr>
  </w:style>
  <w:style w:type="table" w:customStyle="1" w:styleId="26">
    <w:name w:val="26"/>
    <w:basedOn w:val="TableNormal"/>
    <w:tblPr>
      <w:tblStyleRowBandSize w:val="1"/>
      <w:tblStyleColBandSize w:val="1"/>
      <w:tblCellMar>
        <w:left w:w="28" w:type="dxa"/>
        <w:right w:w="28" w:type="dxa"/>
      </w:tblCellMar>
    </w:tblPr>
  </w:style>
  <w:style w:type="table" w:customStyle="1" w:styleId="25">
    <w:name w:val="25"/>
    <w:basedOn w:val="TableNormal"/>
    <w:tblPr>
      <w:tblStyleRowBandSize w:val="1"/>
      <w:tblStyleColBandSize w:val="1"/>
      <w:tblCellMar>
        <w:left w:w="108" w:type="dxa"/>
        <w:right w:w="108" w:type="dxa"/>
      </w:tblCellMar>
    </w:tblPr>
  </w:style>
  <w:style w:type="table" w:customStyle="1" w:styleId="24">
    <w:name w:val="24"/>
    <w:basedOn w:val="TableNormal"/>
    <w:tblPr>
      <w:tblStyleRowBandSize w:val="1"/>
      <w:tblStyleColBandSize w:val="1"/>
      <w:tblCellMar>
        <w:left w:w="28" w:type="dxa"/>
        <w:right w:w="28" w:type="dxa"/>
      </w:tblCellMar>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CellMar>
        <w:left w:w="108" w:type="dxa"/>
        <w:right w:w="108" w:type="dxa"/>
      </w:tblCellMar>
    </w:tblPr>
  </w:style>
  <w:style w:type="table" w:customStyle="1" w:styleId="18">
    <w:name w:val="18"/>
    <w:basedOn w:val="TableNormal"/>
    <w:tblPr>
      <w:tblStyleRowBandSize w:val="1"/>
      <w:tblStyleColBandSize w:val="1"/>
      <w:tblCellMar>
        <w:left w:w="28" w:type="dxa"/>
        <w:right w:w="28" w:type="dxa"/>
      </w:tblCellMar>
    </w:tblPr>
  </w:style>
  <w:style w:type="table" w:customStyle="1" w:styleId="17">
    <w:name w:val="17"/>
    <w:basedOn w:val="TableNormal"/>
    <w:tblPr>
      <w:tblStyleRowBandSize w:val="1"/>
      <w:tblStyleColBandSize w:val="1"/>
      <w:tblCellMar>
        <w:left w:w="28" w:type="dxa"/>
        <w:right w:w="28" w:type="dxa"/>
      </w:tblCellMar>
    </w:tblPr>
  </w:style>
  <w:style w:type="table" w:customStyle="1" w:styleId="16">
    <w:name w:val="16"/>
    <w:basedOn w:val="TableNormal"/>
    <w:tblPr>
      <w:tblStyleRowBandSize w:val="1"/>
      <w:tblStyleColBandSize w:val="1"/>
      <w:tblCellMar>
        <w:left w:w="108" w:type="dxa"/>
        <w:right w:w="108" w:type="dxa"/>
      </w:tblCellMar>
    </w:tblPr>
  </w:style>
  <w:style w:type="table" w:customStyle="1" w:styleId="15">
    <w:name w:val="15"/>
    <w:basedOn w:val="TableNormal"/>
    <w:tblPr>
      <w:tblStyleRowBandSize w:val="1"/>
      <w:tblStyleColBandSize w:val="1"/>
      <w:tblCellMar>
        <w:left w:w="28" w:type="dxa"/>
        <w:right w:w="28" w:type="dxa"/>
      </w:tblCellMar>
    </w:tblPr>
  </w:style>
  <w:style w:type="table" w:customStyle="1" w:styleId="14">
    <w:name w:val="14"/>
    <w:basedOn w:val="TableNormal"/>
    <w:tblPr>
      <w:tblStyleRowBandSize w:val="1"/>
      <w:tblStyleColBandSize w:val="1"/>
      <w:tblCellMar>
        <w:left w:w="108" w:type="dxa"/>
        <w:right w:w="108" w:type="dxa"/>
      </w:tblCellMar>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CellMar>
        <w:left w:w="28" w:type="dxa"/>
        <w:right w:w="28" w:type="dxa"/>
      </w:tblCellMar>
    </w:tblPr>
  </w:style>
  <w:style w:type="table" w:customStyle="1" w:styleId="11">
    <w:name w:val="11"/>
    <w:basedOn w:val="TableNormal"/>
    <w:tblPr>
      <w:tblStyleRowBandSize w:val="1"/>
      <w:tblStyleColBandSize w:val="1"/>
      <w:tblCellMar>
        <w:left w:w="28" w:type="dxa"/>
        <w:right w:w="28" w:type="dxa"/>
      </w:tblCellMar>
    </w:tblPr>
  </w:style>
  <w:style w:type="table" w:customStyle="1" w:styleId="10">
    <w:name w:val="10"/>
    <w:basedOn w:val="TableNormal"/>
    <w:tblPr>
      <w:tblStyleRowBandSize w:val="1"/>
      <w:tblStyleColBandSize w:val="1"/>
      <w:tblCellMar>
        <w:left w:w="28" w:type="dxa"/>
        <w:right w:w="28" w:type="dxa"/>
      </w:tblCellMar>
    </w:tblPr>
  </w:style>
  <w:style w:type="table" w:customStyle="1" w:styleId="9">
    <w:name w:val="9"/>
    <w:basedOn w:val="TableNormal"/>
    <w:tblPr>
      <w:tblStyleRowBandSize w:val="1"/>
      <w:tblStyleColBandSize w:val="1"/>
      <w:tblCellMar>
        <w:left w:w="28" w:type="dxa"/>
        <w:right w:w="28" w:type="dxa"/>
      </w:tblCellMar>
    </w:tbl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Pr>
  </w:style>
  <w:style w:type="table" w:customStyle="1" w:styleId="60">
    <w:name w:val="6"/>
    <w:basedOn w:val="TableNormal"/>
    <w:tblPr>
      <w:tblStyleRowBandSize w:val="1"/>
      <w:tblStyleColBandSize w:val="1"/>
    </w:tblPr>
  </w:style>
  <w:style w:type="table" w:customStyle="1" w:styleId="50">
    <w:name w:val="5"/>
    <w:basedOn w:val="TableNormal"/>
    <w:tblPr>
      <w:tblStyleRowBandSize w:val="1"/>
      <w:tblStyleColBandSize w:val="1"/>
      <w:tblCellMar>
        <w:top w:w="15" w:type="dxa"/>
        <w:left w:w="15" w:type="dxa"/>
        <w:bottom w:w="15" w:type="dxa"/>
        <w:right w:w="15" w:type="dxa"/>
      </w:tblCellMar>
    </w:tblPr>
  </w:style>
  <w:style w:type="table" w:customStyle="1" w:styleId="40">
    <w:name w:val="4"/>
    <w:basedOn w:val="TableNormal"/>
    <w:tblPr>
      <w:tblStyleRowBandSize w:val="1"/>
      <w:tblStyleColBandSize w:val="1"/>
      <w:tblCellMar>
        <w:top w:w="15" w:type="dxa"/>
        <w:left w:w="15" w:type="dxa"/>
        <w:bottom w:w="15" w:type="dxa"/>
        <w:right w:w="15" w:type="dxa"/>
      </w:tblCellMar>
    </w:tblPr>
  </w:style>
  <w:style w:type="table" w:customStyle="1" w:styleId="31">
    <w:name w:val="3"/>
    <w:basedOn w:val="TableNormal"/>
    <w:tblPr>
      <w:tblStyleRowBandSize w:val="1"/>
      <w:tblStyleColBandSize w:val="1"/>
      <w:tblCellMar>
        <w:top w:w="15" w:type="dxa"/>
        <w:left w:w="15" w:type="dxa"/>
        <w:bottom w:w="15" w:type="dxa"/>
        <w:right w:w="15" w:type="dxa"/>
      </w:tblCellMar>
    </w:tblPr>
  </w:style>
  <w:style w:type="table" w:customStyle="1" w:styleId="28">
    <w:name w:val="2"/>
    <w:basedOn w:val="TableNormal"/>
    <w:tblPr>
      <w:tblStyleRowBandSize w:val="1"/>
      <w:tblStyleColBandSize w:val="1"/>
      <w:tblCellMar>
        <w:top w:w="60" w:type="dxa"/>
        <w:left w:w="60" w:type="dxa"/>
        <w:bottom w:w="60" w:type="dxa"/>
        <w:right w:w="60" w:type="dxa"/>
      </w:tblCellMar>
    </w:tblPr>
  </w:style>
  <w:style w:type="table" w:customStyle="1" w:styleId="1a">
    <w:name w:val="1"/>
    <w:basedOn w:val="TableNormal"/>
    <w:tblPr>
      <w:tblStyleRowBandSize w:val="1"/>
      <w:tblStyleColBandSize w:val="1"/>
      <w:tblCellMar>
        <w:left w:w="28" w:type="dxa"/>
        <w:right w:w="28" w:type="dxa"/>
      </w:tblCellMar>
    </w:tblPr>
  </w:style>
  <w:style w:type="paragraph" w:styleId="a5">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6">
    <w:name w:val="Balloon Text"/>
    <w:basedOn w:val="a"/>
    <w:link w:val="a7"/>
    <w:uiPriority w:val="99"/>
    <w:semiHidden/>
    <w:unhideWhenUsed/>
    <w:rsid w:val="005F1B74"/>
    <w:rPr>
      <w:rFonts w:ascii="Calibri Light" w:hAnsi="Calibri Light"/>
      <w:color w:val="auto"/>
      <w:sz w:val="18"/>
      <w:szCs w:val="18"/>
      <w:lang w:val="x-none" w:eastAsia="x-none"/>
    </w:rPr>
  </w:style>
  <w:style w:type="character" w:customStyle="1" w:styleId="a7">
    <w:name w:val="註解方塊文字 字元"/>
    <w:link w:val="a6"/>
    <w:uiPriority w:val="99"/>
    <w:semiHidden/>
    <w:rsid w:val="005F1B74"/>
    <w:rPr>
      <w:rFonts w:ascii="Calibri Light" w:eastAsia="新細明體" w:hAnsi="Calibri Light" w:cs="Times New Roman"/>
      <w:sz w:val="18"/>
      <w:szCs w:val="18"/>
    </w:rPr>
  </w:style>
  <w:style w:type="paragraph" w:styleId="a8">
    <w:name w:val="header"/>
    <w:basedOn w:val="a"/>
    <w:link w:val="a9"/>
    <w:uiPriority w:val="99"/>
    <w:unhideWhenUsed/>
    <w:rsid w:val="003C7092"/>
    <w:pPr>
      <w:tabs>
        <w:tab w:val="center" w:pos="4153"/>
        <w:tab w:val="right" w:pos="8306"/>
      </w:tabs>
      <w:snapToGrid w:val="0"/>
    </w:pPr>
  </w:style>
  <w:style w:type="character" w:customStyle="1" w:styleId="a9">
    <w:name w:val="頁首 字元"/>
    <w:basedOn w:val="a0"/>
    <w:link w:val="a8"/>
    <w:uiPriority w:val="99"/>
    <w:rsid w:val="003C7092"/>
  </w:style>
  <w:style w:type="paragraph" w:styleId="aa">
    <w:name w:val="footer"/>
    <w:basedOn w:val="a"/>
    <w:link w:val="ab"/>
    <w:uiPriority w:val="99"/>
    <w:unhideWhenUsed/>
    <w:rsid w:val="003C7092"/>
    <w:pPr>
      <w:tabs>
        <w:tab w:val="center" w:pos="4153"/>
        <w:tab w:val="right" w:pos="8306"/>
      </w:tabs>
      <w:snapToGrid w:val="0"/>
    </w:pPr>
  </w:style>
  <w:style w:type="character" w:customStyle="1" w:styleId="ab">
    <w:name w:val="頁尾 字元"/>
    <w:basedOn w:val="a0"/>
    <w:link w:val="aa"/>
    <w:uiPriority w:val="99"/>
    <w:rsid w:val="003C7092"/>
  </w:style>
  <w:style w:type="table" w:styleId="ac">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hAnsi="新細明體" w:cs="新細明體"/>
      <w:color w:val="auto"/>
      <w:sz w:val="24"/>
      <w:szCs w:val="24"/>
    </w:rPr>
  </w:style>
  <w:style w:type="character" w:customStyle="1" w:styleId="30">
    <w:name w:val="標題 3 字元"/>
    <w:link w:val="3"/>
    <w:uiPriority w:val="9"/>
    <w:rsid w:val="006C2AB7"/>
    <w:rPr>
      <w:b/>
      <w:color w:val="000000"/>
      <w:sz w:val="28"/>
      <w:szCs w:val="28"/>
    </w:rPr>
  </w:style>
  <w:style w:type="character" w:styleId="ae">
    <w:name w:val="Hyperlink"/>
    <w:uiPriority w:val="99"/>
    <w:unhideWhenUsed/>
    <w:rsid w:val="006C2AB7"/>
    <w:rPr>
      <w:color w:val="0000FF"/>
      <w:u w:val="single"/>
    </w:rPr>
  </w:style>
  <w:style w:type="character" w:customStyle="1" w:styleId="style-scope">
    <w:name w:val="style-scope"/>
    <w:rsid w:val="006C2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078482711">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PtkABmlnfG4" TargetMode="External"/><Relationship Id="rId13" Type="http://schemas.openxmlformats.org/officeDocument/2006/relationships/hyperlink" Target="https://www.youtube.com/watch?v=v0t5yeVZv1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v5C-P0vg2B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U6QN26kkF_Q" TargetMode="External"/><Relationship Id="rId5" Type="http://schemas.openxmlformats.org/officeDocument/2006/relationships/webSettings" Target="webSettings.xml"/><Relationship Id="rId15" Type="http://schemas.openxmlformats.org/officeDocument/2006/relationships/hyperlink" Target="https://www.youtube.com/watch?v=cKQ12zRCsrE" TargetMode="External"/><Relationship Id="rId10" Type="http://schemas.openxmlformats.org/officeDocument/2006/relationships/hyperlink" Target="https://www.youtube.com/watch?v=pZvNreE4DTk" TargetMode="External"/><Relationship Id="rId4" Type="http://schemas.openxmlformats.org/officeDocument/2006/relationships/settings" Target="settings.xml"/><Relationship Id="rId9" Type="http://schemas.openxmlformats.org/officeDocument/2006/relationships/hyperlink" Target="https://www.youtube.com/watch?v=HmdOex8lUeM" TargetMode="External"/><Relationship Id="rId14" Type="http://schemas.openxmlformats.org/officeDocument/2006/relationships/hyperlink" Target="https://www.youtube.com/watch?v=KDlZn9R9Kk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29036-E330-4F65-91D8-7B4B7AA1A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2084</Words>
  <Characters>11880</Characters>
  <Application>Microsoft Office Word</Application>
  <DocSecurity>0</DocSecurity>
  <Lines>99</Lines>
  <Paragraphs>27</Paragraphs>
  <ScaleCrop>false</ScaleCrop>
  <Company>Hewlett-Packard Company</Company>
  <LinksUpToDate>false</LinksUpToDate>
  <CharactersWithSpaces>13937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3</cp:revision>
  <cp:lastPrinted>2018-11-20T02:54:00Z</cp:lastPrinted>
  <dcterms:created xsi:type="dcterms:W3CDTF">2024-12-09T12:34:00Z</dcterms:created>
  <dcterms:modified xsi:type="dcterms:W3CDTF">2024-12-25T04:26:00Z</dcterms:modified>
</cp:coreProperties>
</file>