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8A9024A" w14:textId="0F20D6E2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720F8C">
        <w:rPr>
          <w:rFonts w:eastAsia="標楷體" w:hint="eastAsia"/>
          <w:b/>
          <w:sz w:val="32"/>
          <w:szCs w:val="32"/>
          <w:u w:val="single"/>
        </w:rPr>
        <w:t>私立格致</w:t>
      </w:r>
      <w:r w:rsidR="00EA2785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中學</w:t>
      </w:r>
      <w:r w:rsidR="00EA2785">
        <w:rPr>
          <w:rFonts w:eastAsia="標楷體" w:hint="eastAsia"/>
          <w:b/>
          <w:sz w:val="32"/>
          <w:szCs w:val="32"/>
        </w:rPr>
        <w:t>國中部</w:t>
      </w:r>
      <w:r w:rsidRPr="00EA2785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EA2785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EA2785">
        <w:rPr>
          <w:rFonts w:eastAsia="標楷體"/>
          <w:b/>
          <w:color w:val="auto"/>
          <w:sz w:val="32"/>
          <w:szCs w:val="32"/>
        </w:rPr>
        <w:t>學年度</w:t>
      </w:r>
      <w:r w:rsidRPr="00EA2785">
        <w:rPr>
          <w:rFonts w:eastAsia="標楷體"/>
          <w:b/>
          <w:color w:val="auto"/>
          <w:sz w:val="32"/>
          <w:szCs w:val="32"/>
          <w:u w:val="single"/>
        </w:rPr>
        <w:t xml:space="preserve"> </w:t>
      </w:r>
      <w:r w:rsidR="00720F8C" w:rsidRPr="00EA2785">
        <w:rPr>
          <w:rFonts w:eastAsia="標楷體" w:hint="eastAsia"/>
          <w:b/>
          <w:color w:val="auto"/>
          <w:sz w:val="32"/>
          <w:szCs w:val="32"/>
          <w:u w:val="single"/>
        </w:rPr>
        <w:t>7</w:t>
      </w:r>
      <w:r w:rsidRPr="00EA2785">
        <w:rPr>
          <w:rFonts w:eastAsia="標楷體"/>
          <w:b/>
          <w:color w:val="auto"/>
          <w:sz w:val="32"/>
          <w:szCs w:val="32"/>
          <w:u w:val="single"/>
        </w:rPr>
        <w:t xml:space="preserve">  </w:t>
      </w:r>
      <w:r w:rsidRPr="00EA2785">
        <w:rPr>
          <w:rFonts w:eastAsia="標楷體"/>
          <w:b/>
          <w:color w:val="auto"/>
          <w:sz w:val="32"/>
          <w:szCs w:val="32"/>
        </w:rPr>
        <w:t>年級第</w:t>
      </w:r>
      <w:r w:rsidR="00570C52" w:rsidRPr="00EA2785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  <w:r w:rsidR="00EA2785">
        <w:rPr>
          <w:rFonts w:eastAsia="標楷體" w:hint="eastAsia"/>
          <w:b/>
          <w:sz w:val="32"/>
          <w:szCs w:val="32"/>
          <w:u w:val="single"/>
        </w:rPr>
        <w:t>何明諺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</w:p>
    <w:p w14:paraId="66C9B792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39446BC" w14:textId="397C6416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720F8C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4A6A8D50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74BC08EE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46F4C033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6CAF8E9D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25FF1C7D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09829F04" w14:textId="77777777" w:rsidTr="00720F8C">
        <w:trPr>
          <w:trHeight w:val="690"/>
        </w:trPr>
        <w:tc>
          <w:tcPr>
            <w:tcW w:w="7371" w:type="dxa"/>
            <w:vAlign w:val="center"/>
          </w:tcPr>
          <w:p w14:paraId="367E47BC" w14:textId="7A3D8C82" w:rsidR="00AD03CF" w:rsidRDefault="00AD03CF" w:rsidP="00EA2785">
            <w:pPr>
              <w:pStyle w:val="aff0"/>
              <w:ind w:leftChars="0" w:left="360" w:firstLine="0"/>
              <w:rPr>
                <w:rFonts w:eastAsia="標楷體" w:hint="eastAsia"/>
                <w:sz w:val="24"/>
                <w:szCs w:val="24"/>
              </w:rPr>
            </w:pPr>
          </w:p>
        </w:tc>
        <w:tc>
          <w:tcPr>
            <w:tcW w:w="7195" w:type="dxa"/>
          </w:tcPr>
          <w:p w14:paraId="2592BDA8" w14:textId="46B71F6E" w:rsidR="00AD03CF" w:rsidRPr="00720F8C" w:rsidRDefault="00AD03CF" w:rsidP="00EA2785">
            <w:pPr>
              <w:pStyle w:val="aff0"/>
              <w:ind w:leftChars="0" w:left="383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</w:tr>
    </w:tbl>
    <w:p w14:paraId="731B0CC7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6FC63490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21DB6556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78CB52CE" w14:textId="251D73FD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720F8C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570C52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720F8C">
        <w:rPr>
          <w:rFonts w:eastAsia="標楷體" w:hint="eastAsia"/>
          <w:b/>
          <w:sz w:val="24"/>
          <w:szCs w:val="24"/>
        </w:rPr>
        <w:t>21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2B349C61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4CAE3A4F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5FEC50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97FF2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7424E3" w:rsidRPr="00434C48" w14:paraId="7245E2DF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FC8E8" w14:textId="77777777" w:rsidR="007424E3" w:rsidRDefault="007424E3" w:rsidP="007424E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39CB4ED0" w14:textId="225880EA" w:rsidR="007424E3" w:rsidRPr="00EC7948" w:rsidRDefault="007424E3" w:rsidP="007424E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7424E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79B55EE" w14:textId="77777777" w:rsidR="007424E3" w:rsidRPr="00EC7948" w:rsidRDefault="007424E3" w:rsidP="007424E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D3C7988" w14:textId="77777777" w:rsidR="007424E3" w:rsidRPr="00EC7948" w:rsidRDefault="007424E3" w:rsidP="007424E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40F29BB" w14:textId="3A98657D" w:rsidR="007424E3" w:rsidRPr="00EC7948" w:rsidRDefault="007424E3" w:rsidP="007424E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7424E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4C09DCF" w14:textId="77777777" w:rsidR="007424E3" w:rsidRPr="00EC7948" w:rsidRDefault="007424E3" w:rsidP="007424E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C72F4D9" w14:textId="4BC28BCB" w:rsidR="007424E3" w:rsidRPr="00EC7948" w:rsidRDefault="007424E3" w:rsidP="007424E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7424E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1282330" w14:textId="77777777" w:rsidR="007424E3" w:rsidRPr="00EC7948" w:rsidRDefault="007424E3" w:rsidP="007424E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5BDADA1A" w14:textId="77777777" w:rsidR="007424E3" w:rsidRPr="00EC7948" w:rsidRDefault="007424E3" w:rsidP="007424E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5EE0656" w14:textId="21CBC622" w:rsidR="007424E3" w:rsidRPr="001D3382" w:rsidRDefault="007424E3" w:rsidP="007424E3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424E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E90DC" w14:textId="77777777" w:rsidR="007424E3" w:rsidRDefault="007424E3" w:rsidP="007424E3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FC1B4B">
              <w:rPr>
                <w:rFonts w:ascii="標楷體" w:eastAsia="標楷體" w:hAnsi="標楷體" w:hint="eastAsia"/>
                <w:color w:val="FF0000"/>
              </w:rPr>
              <w:lastRenderedPageBreak/>
              <w:t>請依各領域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(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科目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)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綱要核心素養具體內涵填寫，例如</w:t>
            </w:r>
            <w:r w:rsidRPr="00FC1B4B">
              <w:rPr>
                <w:rFonts w:hint="eastAsia"/>
                <w:color w:val="FF0000"/>
              </w:rPr>
              <w:t>：</w:t>
            </w:r>
          </w:p>
          <w:p w14:paraId="12B80764" w14:textId="77777777" w:rsidR="007424E3" w:rsidRDefault="007424E3" w:rsidP="007424E3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  <w:r w:rsidRPr="00FC1B4B">
              <w:rPr>
                <w:rFonts w:ascii="標楷體" w:eastAsia="標楷體" w:hAnsi="標楷體" w:cs="標楷體" w:hint="eastAsia"/>
                <w:color w:val="FF0000"/>
              </w:rPr>
              <w:t>國</w:t>
            </w:r>
            <w:r w:rsidRPr="00FC1B4B">
              <w:rPr>
                <w:rFonts w:ascii="Times New Roman" w:eastAsia="標楷體" w:hAnsi="Times New Roman" w:cs="Times New Roman"/>
                <w:color w:val="FF0000"/>
              </w:rPr>
              <w:t>-J-A1</w:t>
            </w:r>
            <w:r w:rsidRPr="00FC1B4B">
              <w:rPr>
                <w:rFonts w:ascii="標楷體" w:eastAsia="標楷體" w:hAnsi="標楷體" w:cs="標楷體" w:hint="eastAsia"/>
                <w:color w:val="FF0000"/>
              </w:rPr>
              <w:t>透過國語文的學習，認識生涯及生命的典範，建立正向價值觀，提高語文自學的興趣。</w:t>
            </w:r>
          </w:p>
          <w:p w14:paraId="39003509" w14:textId="77777777" w:rsidR="007424E3" w:rsidRDefault="007424E3" w:rsidP="007424E3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</w:p>
          <w:p w14:paraId="22FD19D0" w14:textId="77777777" w:rsidR="007424E3" w:rsidRPr="007424E3" w:rsidRDefault="007424E3" w:rsidP="007424E3">
            <w:pPr>
              <w:pStyle w:val="aff8"/>
              <w:rPr>
                <w:rFonts w:ascii="標楷體" w:eastAsia="標楷體" w:hAnsi="標楷體"/>
                <w:sz w:val="24"/>
                <w:szCs w:val="24"/>
              </w:rPr>
            </w:pPr>
            <w:r w:rsidRPr="007424E3">
              <w:rPr>
                <w:rFonts w:ascii="標楷體" w:eastAsia="標楷體" w:hAnsi="標楷體" w:hint="eastAsia"/>
                <w:sz w:val="24"/>
                <w:szCs w:val="24"/>
              </w:rPr>
              <w:t>1.能覺察人類生活相關議題，進行分析、判斷與反思，並嘗試改善或解決問題（社-J-A2）。</w:t>
            </w:r>
          </w:p>
          <w:p w14:paraId="62D3F922" w14:textId="77777777" w:rsidR="007424E3" w:rsidRPr="007424E3" w:rsidRDefault="007424E3" w:rsidP="007424E3">
            <w:pPr>
              <w:pStyle w:val="aff8"/>
              <w:rPr>
                <w:rFonts w:ascii="標楷體" w:eastAsia="標楷體" w:hAnsi="標楷體"/>
                <w:sz w:val="24"/>
                <w:szCs w:val="24"/>
              </w:rPr>
            </w:pPr>
            <w:r w:rsidRPr="007424E3">
              <w:rPr>
                <w:rFonts w:ascii="標楷體" w:eastAsia="標楷體" w:hAnsi="標楷體" w:hint="eastAsia"/>
                <w:sz w:val="24"/>
                <w:szCs w:val="24"/>
              </w:rPr>
              <w:t>2.主動學習與探究議題，善用資源規劃行動方案，並嘗試創新突破（社-J-A3）。</w:t>
            </w:r>
          </w:p>
          <w:p w14:paraId="79096C82" w14:textId="77777777" w:rsidR="007424E3" w:rsidRPr="007424E3" w:rsidRDefault="007424E3" w:rsidP="007424E3">
            <w:pPr>
              <w:pStyle w:val="aff8"/>
              <w:rPr>
                <w:rFonts w:ascii="標楷體" w:eastAsia="標楷體" w:hAnsi="標楷體"/>
                <w:sz w:val="24"/>
                <w:szCs w:val="24"/>
              </w:rPr>
            </w:pPr>
            <w:r w:rsidRPr="007424E3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3.運用文字、語言、表格、圖像等符號表徵，清晰表達觀點並促進相互理解（社-J-B1）。</w:t>
            </w:r>
          </w:p>
          <w:p w14:paraId="7994AB4A" w14:textId="77777777" w:rsidR="007424E3" w:rsidRPr="007424E3" w:rsidRDefault="007424E3" w:rsidP="007424E3">
            <w:pPr>
              <w:pStyle w:val="aff8"/>
              <w:rPr>
                <w:rFonts w:ascii="標楷體" w:eastAsia="標楷體" w:hAnsi="標楷體"/>
                <w:sz w:val="24"/>
                <w:szCs w:val="24"/>
              </w:rPr>
            </w:pPr>
            <w:r w:rsidRPr="007424E3">
              <w:rPr>
                <w:rFonts w:ascii="標楷體" w:eastAsia="標楷體" w:hAnsi="標楷體" w:hint="eastAsia"/>
                <w:sz w:val="24"/>
                <w:szCs w:val="24"/>
              </w:rPr>
              <w:t>4.透過照片、地圖、年表等多種媒介，整理與呈現探究結果（社3b-Ⅳ-3）。</w:t>
            </w:r>
          </w:p>
          <w:p w14:paraId="577C1DA8" w14:textId="77777777" w:rsidR="007424E3" w:rsidRPr="007424E3" w:rsidRDefault="007424E3" w:rsidP="007424E3">
            <w:pPr>
              <w:pStyle w:val="aff8"/>
              <w:rPr>
                <w:rFonts w:ascii="標楷體" w:eastAsia="標楷體" w:hAnsi="標楷體"/>
                <w:sz w:val="24"/>
                <w:szCs w:val="24"/>
              </w:rPr>
            </w:pPr>
            <w:r w:rsidRPr="007424E3">
              <w:rPr>
                <w:rFonts w:ascii="標楷體" w:eastAsia="標楷體" w:hAnsi="標楷體" w:hint="eastAsia"/>
                <w:sz w:val="24"/>
                <w:szCs w:val="24"/>
              </w:rPr>
              <w:t>5.欣賞自然、文化與族群的多樣性，增進生活的豐富性與美感（社-J-B3）。</w:t>
            </w:r>
          </w:p>
          <w:p w14:paraId="4F8AA5E6" w14:textId="77777777" w:rsidR="007424E3" w:rsidRPr="007424E3" w:rsidRDefault="007424E3" w:rsidP="007424E3">
            <w:pPr>
              <w:pStyle w:val="aff8"/>
              <w:rPr>
                <w:rFonts w:ascii="標楷體" w:eastAsia="標楷體" w:hAnsi="標楷體"/>
                <w:sz w:val="24"/>
                <w:szCs w:val="24"/>
              </w:rPr>
            </w:pPr>
            <w:r w:rsidRPr="007424E3">
              <w:rPr>
                <w:rFonts w:ascii="標楷體" w:eastAsia="標楷體" w:hAnsi="標楷體" w:hint="eastAsia"/>
                <w:sz w:val="24"/>
                <w:szCs w:val="24"/>
              </w:rPr>
              <w:t>6.尊重並欣賞各族群文化多樣性，理解其相互關聯及與國際社會的互動（社-J-C3）。</w:t>
            </w:r>
          </w:p>
          <w:p w14:paraId="168B1F8B" w14:textId="150B49AA" w:rsidR="007424E3" w:rsidRPr="007424E3" w:rsidRDefault="007424E3" w:rsidP="007424E3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7424E3">
              <w:rPr>
                <w:rFonts w:ascii="標楷體" w:eastAsia="標楷體" w:hAnsi="標楷體" w:hint="eastAsia"/>
              </w:rPr>
              <w:t>7.發展本土意識與在地關懷，並展現對不同社會文化的世界觀（社2a-Ⅳ-3）。</w:t>
            </w:r>
          </w:p>
        </w:tc>
      </w:tr>
    </w:tbl>
    <w:p w14:paraId="7E1D7ADF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4BFFB293" w14:textId="77777777"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4148"/>
      </w:tblGrid>
      <w:tr w:rsidR="00720F8C" w14:paraId="56058644" w14:textId="77777777" w:rsidTr="00720F8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8516" w14:textId="77777777" w:rsidR="00720F8C" w:rsidRDefault="00720F8C">
            <w:pPr>
              <w:jc w:val="center"/>
              <w:rPr>
                <w:rFonts w:ascii="標楷體" w:eastAsia="標楷體" w:hAnsi="標楷體"/>
                <w:sz w:val="28"/>
              </w:rPr>
            </w:pPr>
            <w:bookmarkStart w:id="0" w:name="_Hlk186062774"/>
            <w:r>
              <w:rPr>
                <w:rFonts w:ascii="標楷體" w:eastAsia="標楷體" w:hAnsi="標楷體" w:hint="eastAsia"/>
                <w:sz w:val="28"/>
              </w:rPr>
              <w:t>一下</w:t>
            </w:r>
          </w:p>
        </w:tc>
      </w:tr>
      <w:tr w:rsidR="00720F8C" w14:paraId="776E5096" w14:textId="77777777" w:rsidTr="00720F8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C069" w14:textId="3311B837" w:rsidR="00720F8C" w:rsidRDefault="00720F8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L1 人口成長與分布</w:t>
            </w:r>
          </w:p>
        </w:tc>
      </w:tr>
      <w:tr w:rsidR="00720F8C" w14:paraId="202753C2" w14:textId="77777777" w:rsidTr="00720F8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7F87" w14:textId="6A51A307" w:rsidR="00720F8C" w:rsidRDefault="00720F8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L2 人口組成與族群文化</w:t>
            </w:r>
          </w:p>
        </w:tc>
      </w:tr>
      <w:tr w:rsidR="00720F8C" w14:paraId="62D126A5" w14:textId="77777777" w:rsidTr="00720F8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FAAB" w14:textId="17FA4E3D" w:rsidR="00720F8C" w:rsidRDefault="00720F8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L3 農業</w:t>
            </w:r>
          </w:p>
        </w:tc>
      </w:tr>
      <w:tr w:rsidR="00720F8C" w14:paraId="66CDD178" w14:textId="77777777" w:rsidTr="00720F8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6E72" w14:textId="47811E50" w:rsidR="00720F8C" w:rsidRDefault="00720F8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L4 工業與國際貿易</w:t>
            </w:r>
          </w:p>
        </w:tc>
      </w:tr>
      <w:tr w:rsidR="00720F8C" w14:paraId="27A056C7" w14:textId="77777777" w:rsidTr="00720F8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E26E" w14:textId="5048F758" w:rsidR="00720F8C" w:rsidRDefault="00720F8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L5 聚落與都市發展</w:t>
            </w:r>
          </w:p>
        </w:tc>
      </w:tr>
      <w:tr w:rsidR="00720F8C" w14:paraId="706B91D9" w14:textId="77777777" w:rsidTr="00720F8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C857" w14:textId="1F013336" w:rsidR="00720F8C" w:rsidRDefault="00720F8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L6 區域發展與差異</w:t>
            </w:r>
          </w:p>
        </w:tc>
      </w:tr>
      <w:bookmarkEnd w:id="0"/>
    </w:tbl>
    <w:p w14:paraId="2B728B18" w14:textId="77777777" w:rsidR="00440A20" w:rsidRPr="00720F8C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44EDB74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4045D2C6" w14:textId="77777777" w:rsidR="00D37619" w:rsidRPr="00164CA6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164CA6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E8654C" w:rsidRPr="00164CA6" w14:paraId="6A0B8AAD" w14:textId="77777777" w:rsidTr="00E67570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1B3C368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64CA6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C3F93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64CA6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FFDF98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64CA6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3180FE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64CA6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2E61A5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64CA6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64DAD3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64CA6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2B88FF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64CA6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9338F42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64CA6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164CA6" w14:paraId="64A64BCA" w14:textId="77777777" w:rsidTr="00E67570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3F56C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7B239F" w14:textId="77777777" w:rsidR="00E8654C" w:rsidRPr="00164CA6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64CA6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12807A" w14:textId="77777777" w:rsidR="00E8654C" w:rsidRPr="00164CA6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64CA6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D78995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5FAFC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3A77EE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17ABF8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A2D2002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031E18B" w14:textId="77777777" w:rsidR="00E8654C" w:rsidRPr="00164CA6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F20BB" w:rsidRPr="00164CA6" w14:paraId="79C1E5C5" w14:textId="77777777" w:rsidTr="006E5CA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4B79BF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第一週</w:t>
            </w:r>
          </w:p>
          <w:p w14:paraId="7C887402" w14:textId="0E9E1444" w:rsidR="002F20BB" w:rsidRPr="00164CA6" w:rsidRDefault="002F20BB" w:rsidP="00EA2785">
            <w:pPr>
              <w:ind w:firstLine="0"/>
              <w:rPr>
                <w:rFonts w:ascii="標楷體" w:eastAsia="標楷體" w:hAnsi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2/1</w:t>
            </w:r>
            <w:r w:rsidR="00EA2785">
              <w:rPr>
                <w:rFonts w:ascii="標楷體" w:eastAsia="標楷體" w:hAnsi="標楷體" w:cs="標楷體" w:hint="eastAsia"/>
                <w:snapToGrid w:val="0"/>
                <w:sz w:val="22"/>
              </w:rPr>
              <w:t>1</w:t>
            </w:r>
            <w:bookmarkStart w:id="1" w:name="_GoBack"/>
            <w:bookmarkEnd w:id="1"/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~2/14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819F2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社-J-A2覺察人類生活相關議題，進而分析判斷及反思，並嘗試改善或解決問題。</w:t>
            </w:r>
          </w:p>
          <w:p w14:paraId="6D583779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社-J-A3主動學習與探究人類生活相關議題，善用資源並規劃相對應的行動方案及創新突破的可能性。</w:t>
            </w:r>
          </w:p>
          <w:p w14:paraId="19D7629F" w14:textId="6C54FFA3" w:rsidR="002F20BB" w:rsidRPr="00164CA6" w:rsidRDefault="002F20BB" w:rsidP="002F20BB">
            <w:pPr>
              <w:pStyle w:val="Default"/>
              <w:rPr>
                <w:rFonts w:eastAsia="標楷體" w:cs="Times New Roman"/>
                <w:color w:val="auto"/>
                <w:sz w:val="20"/>
                <w:szCs w:val="20"/>
              </w:rPr>
            </w:pPr>
            <w:r w:rsidRPr="00164CA6">
              <w:rPr>
                <w:rFonts w:eastAsia="標楷體" w:hint="eastAsia"/>
                <w:sz w:val="20"/>
                <w:szCs w:val="20"/>
              </w:rPr>
              <w:t>社-J-B1運用文字、語言、表格與圖像等表徵符號，表達人類生活的豐富面貌，並能促進相互溝通與理解。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DFF29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116A9E1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423FAF4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2033DEE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00FA3E6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1B388EA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社2a-Ⅳ-1 敏銳察覺人與環境的互動關係及其淵源。</w:t>
            </w:r>
          </w:p>
          <w:p w14:paraId="63C6182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社2c-Ⅳ-3 欣賞並願意維護自然與人文之美。</w:t>
            </w:r>
          </w:p>
          <w:p w14:paraId="41987F7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社3b-Ⅳ-1 適當選用多種管道蒐集與社會領域相關的資料。</w:t>
            </w:r>
          </w:p>
          <w:p w14:paraId="125E054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社3b-Ⅳ-2 利用社會領域相關概念，整理並檢視所蒐集資料的適切性。</w:t>
            </w:r>
          </w:p>
          <w:p w14:paraId="76EF305F" w14:textId="3BFDCFA9" w:rsidR="002F20BB" w:rsidRPr="00164CA6" w:rsidRDefault="002F20BB" w:rsidP="002F20BB">
            <w:pPr>
              <w:rPr>
                <w:rFonts w:ascii="標楷體" w:eastAsia="標楷體" w:hAnsi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17B84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009A5813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第一章人口成長與分布</w:t>
            </w:r>
          </w:p>
          <w:p w14:paraId="781E3146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1.說明自然增加率的定義與計算方式。</w:t>
            </w:r>
          </w:p>
          <w:p w14:paraId="3955398D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2.說明社會增加率的定義與計算方式。</w:t>
            </w:r>
          </w:p>
          <w:p w14:paraId="158D9816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3.分析自然增加率、社會增加率的差異。</w:t>
            </w:r>
          </w:p>
          <w:p w14:paraId="741050DE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4.分析人口成長與自然增加率、社會增加率之間的關係。</w:t>
            </w:r>
          </w:p>
          <w:p w14:paraId="28F7ED0A" w14:textId="30FB3C6D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5.解釋自然增加率、社會增加率圖表之判讀方法。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4D5194" w14:textId="087B8913" w:rsidR="002F20BB" w:rsidRPr="00164CA6" w:rsidRDefault="002F20BB" w:rsidP="002F20B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863C3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1.臺灣人口相關資料</w:t>
            </w:r>
          </w:p>
          <w:p w14:paraId="65C0B8E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2.影片教學</w:t>
            </w:r>
          </w:p>
          <w:p w14:paraId="133F7668" w14:textId="2D81AB11" w:rsidR="002F20BB" w:rsidRPr="00164CA6" w:rsidRDefault="002F20BB" w:rsidP="002F20B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3.內政部網站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4298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46FA4D21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2EAD0255" w14:textId="0B6DB53F" w:rsidR="002F20BB" w:rsidRPr="00164CA6" w:rsidRDefault="002F20BB" w:rsidP="002F20BB">
            <w:pPr>
              <w:ind w:left="9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1D55BC" w14:textId="04427831" w:rsidR="00720F8C" w:rsidRPr="00164CA6" w:rsidRDefault="00720F8C" w:rsidP="00720F8C">
            <w:pPr>
              <w:spacing w:line="260" w:lineRule="exact"/>
              <w:rPr>
                <w:rFonts w:ascii="標楷體" w:eastAsia="標楷體" w:hAnsi="標楷體" w:cs="標楷體"/>
                <w:color w:val="auto"/>
              </w:rPr>
            </w:pPr>
          </w:p>
          <w:p w14:paraId="1700F84E" w14:textId="0C167071" w:rsidR="002F20BB" w:rsidRPr="00164CA6" w:rsidRDefault="002F20BB" w:rsidP="002F20BB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282DC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/>
                <w:color w:val="auto"/>
              </w:rPr>
              <w:t>□</w:t>
            </w:r>
            <w:r w:rsidRPr="00164CA6">
              <w:rPr>
                <w:rFonts w:ascii="標楷體" w:eastAsia="標楷體" w:hAnsi="標楷體" w:cs="標楷體" w:hint="eastAsia"/>
                <w:color w:val="auto"/>
              </w:rPr>
              <w:t>實施跨領域或跨科目</w:t>
            </w:r>
            <w:r w:rsidRPr="00164CA6">
              <w:rPr>
                <w:rFonts w:ascii="標楷體" w:eastAsia="標楷體" w:hAnsi="標楷體" w:cs="標楷體"/>
                <w:color w:val="auto"/>
              </w:rPr>
              <w:t>協同</w:t>
            </w:r>
            <w:r w:rsidRPr="00164CA6">
              <w:rPr>
                <w:rFonts w:ascii="標楷體" w:eastAsia="標楷體" w:hAnsi="標楷體" w:cs="標楷體" w:hint="eastAsia"/>
                <w:color w:val="auto"/>
              </w:rPr>
              <w:t>教學(需另申請授課鐘點費)</w:t>
            </w:r>
          </w:p>
          <w:p w14:paraId="61A2E013" w14:textId="77777777" w:rsidR="002F20BB" w:rsidRPr="00164CA6" w:rsidRDefault="002F20BB" w:rsidP="002F20BB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協同科目：</w:t>
            </w:r>
          </w:p>
          <w:p w14:paraId="407B34E9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auto"/>
                <w:u w:val="single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＿       ＿ </w:t>
            </w:r>
          </w:p>
          <w:p w14:paraId="51A999B9" w14:textId="77777777" w:rsidR="002F20BB" w:rsidRPr="00164CA6" w:rsidRDefault="002F20BB" w:rsidP="002F20BB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協同</w:t>
            </w:r>
            <w:r w:rsidRPr="00164CA6">
              <w:rPr>
                <w:rFonts w:ascii="標楷體" w:eastAsia="標楷體" w:hAnsi="標楷體" w:cs="標楷體"/>
                <w:color w:val="auto"/>
              </w:rPr>
              <w:t>節數</w:t>
            </w:r>
            <w:r w:rsidRPr="00164CA6">
              <w:rPr>
                <w:rFonts w:ascii="標楷體" w:eastAsia="標楷體" w:hAnsi="標楷體" w:cs="標楷體" w:hint="eastAsia"/>
                <w:color w:val="auto"/>
              </w:rPr>
              <w:t>：</w:t>
            </w:r>
          </w:p>
          <w:p w14:paraId="727B2831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  <w:u w:val="single"/>
              </w:rPr>
              <w:t>＿      ＿＿</w:t>
            </w:r>
          </w:p>
        </w:tc>
      </w:tr>
      <w:tr w:rsidR="002F20BB" w:rsidRPr="00164CA6" w14:paraId="3E0488FF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942CD3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第二週</w:t>
            </w:r>
          </w:p>
          <w:p w14:paraId="1E98AE14" w14:textId="63885F36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2/17~2/21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44FD4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0D472BCB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7E67D1ED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  <w:p w14:paraId="625B0450" w14:textId="6FED605D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96C5F4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3334BFFD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09B6160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29786DC4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0C17B82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05009E5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社2a-Ⅳ-1 敏銳察覺人與環境的互動關係及其淵源。</w:t>
            </w:r>
          </w:p>
          <w:p w14:paraId="03C7AD4A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社2c-Ⅳ-3 欣賞並願意維護自然與人文之美。</w:t>
            </w:r>
          </w:p>
          <w:p w14:paraId="1E4FAFC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社3b-Ⅳ-1 適當選用多種管道蒐集與社會領域相關的資料。</w:t>
            </w:r>
          </w:p>
          <w:p w14:paraId="72168CB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社3b-Ⅳ-2 利用社會領域相關概念，整理並檢視所蒐集資料的適切性。</w:t>
            </w:r>
          </w:p>
          <w:p w14:paraId="58C1631A" w14:textId="66203103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FA284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5CF2F8D7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第一章人口成長與分布</w:t>
            </w:r>
          </w:p>
          <w:p w14:paraId="0FB4BE9E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1.說明人口密度的定義與計算方式。</w:t>
            </w:r>
          </w:p>
          <w:p w14:paraId="24017A35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2.分析影響人口分布的原因。</w:t>
            </w:r>
          </w:p>
          <w:p w14:paraId="67BA0FAE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3.介紹人口密度分布圖。</w:t>
            </w:r>
          </w:p>
          <w:p w14:paraId="0E03C7D2" w14:textId="67F86A8A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4.說明臺灣人口分布的特徵。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1581EE" w14:textId="4640D957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8C736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1.蒐集臺灣人口相關資料</w:t>
            </w:r>
          </w:p>
          <w:p w14:paraId="4E265B9B" w14:textId="41343A84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2.內政部網站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CEE59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3E4A921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30952279" w14:textId="4DD28991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585BA3" w14:textId="0509B4D0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07AB2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/>
                <w:color w:val="auto"/>
              </w:rPr>
              <w:t>□</w:t>
            </w:r>
            <w:r w:rsidRPr="00164CA6">
              <w:rPr>
                <w:rFonts w:ascii="標楷體" w:eastAsia="標楷體" w:hAnsi="標楷體" w:cs="標楷體" w:hint="eastAsia"/>
                <w:color w:val="auto"/>
              </w:rPr>
              <w:t>實施跨領域或跨科目</w:t>
            </w:r>
            <w:r w:rsidRPr="00164CA6">
              <w:rPr>
                <w:rFonts w:ascii="標楷體" w:eastAsia="標楷體" w:hAnsi="標楷體" w:cs="標楷體"/>
                <w:color w:val="auto"/>
              </w:rPr>
              <w:t>協同</w:t>
            </w:r>
            <w:r w:rsidRPr="00164CA6">
              <w:rPr>
                <w:rFonts w:ascii="標楷體" w:eastAsia="標楷體" w:hAnsi="標楷體" w:cs="標楷體" w:hint="eastAsia"/>
                <w:color w:val="auto"/>
              </w:rPr>
              <w:t>教學(需另申請授課鐘點費)</w:t>
            </w:r>
          </w:p>
          <w:p w14:paraId="6F2FC984" w14:textId="77777777" w:rsidR="002F20BB" w:rsidRPr="00164CA6" w:rsidRDefault="002F20BB" w:rsidP="002F20BB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協同科目：</w:t>
            </w:r>
          </w:p>
          <w:p w14:paraId="1752B867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u w:val="single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＿       ＿ </w:t>
            </w:r>
          </w:p>
          <w:p w14:paraId="5B790D2D" w14:textId="77777777" w:rsidR="002F20BB" w:rsidRPr="00164CA6" w:rsidRDefault="002F20BB" w:rsidP="002F20BB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協同</w:t>
            </w:r>
            <w:r w:rsidRPr="00164CA6">
              <w:rPr>
                <w:rFonts w:ascii="標楷體" w:eastAsia="標楷體" w:hAnsi="標楷體" w:cs="標楷體"/>
                <w:color w:val="auto"/>
              </w:rPr>
              <w:t>節數</w:t>
            </w:r>
            <w:r w:rsidRPr="00164CA6">
              <w:rPr>
                <w:rFonts w:ascii="標楷體" w:eastAsia="標楷體" w:hAnsi="標楷體" w:cs="標楷體" w:hint="eastAsia"/>
                <w:color w:val="auto"/>
              </w:rPr>
              <w:t>：</w:t>
            </w:r>
          </w:p>
          <w:p w14:paraId="4DFB554F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  <w:u w:val="single"/>
              </w:rPr>
              <w:t>＿      ＿＿</w:t>
            </w:r>
          </w:p>
        </w:tc>
      </w:tr>
      <w:tr w:rsidR="002F20BB" w:rsidRPr="00164CA6" w14:paraId="47C807FA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DD90DB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第三週</w:t>
            </w:r>
          </w:p>
          <w:p w14:paraId="4F087B8C" w14:textId="260AF87B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2/24~2/28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52610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社-J-A2覺察人類生活相關議題，進而分析判斷及反思，並嘗試改善或解決問題。</w:t>
            </w:r>
          </w:p>
          <w:p w14:paraId="6C923C2E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社-J-A3主動學習與探究人類生活相關議題，善用資源並規劃相對應的行動方案及創新突破的可能性。</w:t>
            </w:r>
          </w:p>
          <w:p w14:paraId="13788CB1" w14:textId="411BA107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社-J-B1運用文字、語言、表格與圖像等表徵符號，表達人類生活的豐富面貌，並能促進相互溝通與理解。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FD6E2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 1a-Ⅳ-1 發覺生活驗或社會現象與社會領域內容知識的關係。</w:t>
            </w:r>
          </w:p>
          <w:p w14:paraId="247865A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39E07F1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7477D9B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34E804D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440E9155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社2a-Ⅳ-1 敏銳察覺人與環境的互動關係及其淵源。</w:t>
            </w:r>
          </w:p>
          <w:p w14:paraId="7DEA52ED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社2c-Ⅳ-3 欣賞並願意維護自然與人文之美。</w:t>
            </w:r>
          </w:p>
          <w:p w14:paraId="217C4144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社3b-Ⅳ-1 適當選用多種管道蒐集與社會領域相關的資料。</w:t>
            </w:r>
          </w:p>
          <w:p w14:paraId="36E0883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社3b-Ⅳ-2 利用社會領域相關概念，整理並檢視所蒐集資料的適切性。</w:t>
            </w:r>
          </w:p>
          <w:p w14:paraId="12BA2C2F" w14:textId="5ED6C739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47D50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01E0F452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第一章人口成長與分布</w:t>
            </w:r>
          </w:p>
          <w:p w14:paraId="23A7BE83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1.分析影響人口遷移的原因。</w:t>
            </w:r>
          </w:p>
          <w:p w14:paraId="75445D89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2.說明推力與拉力的差異。</w:t>
            </w:r>
          </w:p>
          <w:p w14:paraId="5AC54894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3.說明永久性遷移與暫時性遷移的差異。</w:t>
            </w:r>
          </w:p>
          <w:p w14:paraId="5D7E40B0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4.分析臺灣人口的分布與遷移型態。</w:t>
            </w:r>
          </w:p>
          <w:p w14:paraId="0B3DBE4D" w14:textId="4F84817E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5.引導學生閱讀課後文章。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BA3E6D" w14:textId="7DC9815B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B5BCB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1.臺灣地圖</w:t>
            </w:r>
          </w:p>
          <w:p w14:paraId="5615550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2.課本附圖</w:t>
            </w:r>
          </w:p>
          <w:p w14:paraId="35F9CD1D" w14:textId="0B6BCF41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3.影片教學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F44F0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578880B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4B3EB27E" w14:textId="2ABF60D3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3.命題系統光碟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87AD0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/>
                <w:color w:val="auto"/>
              </w:rPr>
            </w:pPr>
            <w:r w:rsidRPr="00164CA6">
              <w:rPr>
                <w:rFonts w:ascii="標楷體" w:eastAsia="標楷體" w:hAnsi="標楷體" w:hint="eastAsia"/>
                <w:b/>
                <w:color w:val="auto"/>
              </w:rPr>
              <w:t>【環境教育】</w:t>
            </w:r>
          </w:p>
          <w:p w14:paraId="3F526743" w14:textId="48050B7B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color w:val="auto"/>
              </w:rPr>
              <w:t>環J6 了解世界人口數量增加、糧食供給與營養的永續議題。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046DC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/>
                <w:color w:val="auto"/>
              </w:rPr>
              <w:t>□</w:t>
            </w:r>
            <w:r w:rsidRPr="00164CA6">
              <w:rPr>
                <w:rFonts w:ascii="標楷體" w:eastAsia="標楷體" w:hAnsi="標楷體" w:cs="標楷體" w:hint="eastAsia"/>
                <w:color w:val="auto"/>
              </w:rPr>
              <w:t>實施跨領域或跨科目</w:t>
            </w:r>
            <w:r w:rsidRPr="00164CA6">
              <w:rPr>
                <w:rFonts w:ascii="標楷體" w:eastAsia="標楷體" w:hAnsi="標楷體" w:cs="標楷體"/>
                <w:color w:val="auto"/>
              </w:rPr>
              <w:t>協同</w:t>
            </w:r>
            <w:r w:rsidRPr="00164CA6">
              <w:rPr>
                <w:rFonts w:ascii="標楷體" w:eastAsia="標楷體" w:hAnsi="標楷體" w:cs="標楷體" w:hint="eastAsia"/>
                <w:color w:val="auto"/>
              </w:rPr>
              <w:t>教學(需另申請授課鐘點費)</w:t>
            </w:r>
          </w:p>
          <w:p w14:paraId="3DBB57BD" w14:textId="77777777" w:rsidR="002F20BB" w:rsidRPr="00164CA6" w:rsidRDefault="002F20BB" w:rsidP="002F20BB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協同科目：</w:t>
            </w:r>
          </w:p>
          <w:p w14:paraId="5721C420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u w:val="single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＿       ＿ </w:t>
            </w:r>
          </w:p>
          <w:p w14:paraId="456DF0FE" w14:textId="77777777" w:rsidR="002F20BB" w:rsidRPr="00164CA6" w:rsidRDefault="002F20BB" w:rsidP="002F20BB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協同</w:t>
            </w:r>
            <w:r w:rsidRPr="00164CA6">
              <w:rPr>
                <w:rFonts w:ascii="標楷體" w:eastAsia="標楷體" w:hAnsi="標楷體" w:cs="標楷體"/>
                <w:color w:val="auto"/>
              </w:rPr>
              <w:t>節數</w:t>
            </w:r>
            <w:r w:rsidRPr="00164CA6">
              <w:rPr>
                <w:rFonts w:ascii="標楷體" w:eastAsia="標楷體" w:hAnsi="標楷體" w:cs="標楷體" w:hint="eastAsia"/>
                <w:color w:val="auto"/>
              </w:rPr>
              <w:t>：</w:t>
            </w:r>
          </w:p>
          <w:p w14:paraId="25C3134C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  <w:u w:val="single"/>
              </w:rPr>
              <w:t>＿      ＿＿</w:t>
            </w:r>
          </w:p>
        </w:tc>
      </w:tr>
      <w:tr w:rsidR="002F20BB" w:rsidRPr="00164CA6" w14:paraId="55F2E066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09486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第四週</w:t>
            </w:r>
          </w:p>
          <w:p w14:paraId="119B4625" w14:textId="63AE991E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3/3~3/7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5D1B6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246B2490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  <w:p w14:paraId="3D665C17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社-J-B3 欣賞不同時空環境下形塑的自然、族群與文化之美，增進生活的豐富性。</w:t>
            </w:r>
          </w:p>
          <w:p w14:paraId="0CDEAD98" w14:textId="1AE7A58A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社-J-C3 尊重並欣賞各族群文化的多樣性，了解文化間的相互關聯，以及臺灣與國際社會的互動關係。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C6680A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2D92175C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5896E216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2F6C52A4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69AB1F96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64E7BEAB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298A85A8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社2a-Ⅳ-2 關注生活周遭的重要議題及其脈絡，發展本土意識與在地關懷。</w:t>
            </w:r>
          </w:p>
          <w:p w14:paraId="42364836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社2a-Ⅳ-3 關心不同的社會文化及其發展，並展現開闊的世界觀。</w:t>
            </w:r>
          </w:p>
          <w:p w14:paraId="377D12B7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社2b-Ⅳ-2 尊重不同群體文化的差異性，並欣賞其文化之美。</w:t>
            </w:r>
          </w:p>
          <w:p w14:paraId="5443BAD0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  <w:p w14:paraId="4562B094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社3a-Ⅳ-1 發現不同時空脈絡中的人類生活問題，並進行探究。</w:t>
            </w:r>
          </w:p>
          <w:p w14:paraId="761CF0A2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  <w:p w14:paraId="55B663E1" w14:textId="4F487302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社3c-Ⅳ-2 理解成員特質並相互學習與合作。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7CC755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369E1BB5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第二章人口組成與族群文化</w:t>
            </w:r>
          </w:p>
          <w:p w14:paraId="53007EF1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1.介紹人口組成的要素。</w:t>
            </w:r>
          </w:p>
          <w:p w14:paraId="5512C1F6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2.說明扶養比的定義與計算方式。</w:t>
            </w:r>
          </w:p>
          <w:p w14:paraId="4BA7CF1C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3.說明性別比的定義與計算方式。</w:t>
            </w:r>
          </w:p>
          <w:p w14:paraId="51228967" w14:textId="7FC14FB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4.說明人口金字塔的繪製和判讀方法。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FE0604" w14:textId="3674691C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FA9EB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1.臺灣地圖</w:t>
            </w:r>
          </w:p>
          <w:p w14:paraId="103999E1" w14:textId="46A6E157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2.課本附圖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F23EC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1.資料蒐集與整理</w:t>
            </w:r>
          </w:p>
          <w:p w14:paraId="0A5FB7CF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0CD0F8BA" w14:textId="151B2D4F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3.課堂觀察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29C96" w14:textId="606A4E33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DF5FD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3515B407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C7AF5D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第五週</w:t>
            </w:r>
          </w:p>
          <w:p w14:paraId="04293402" w14:textId="459F6B76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3/10~3/14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0ECD1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6C39E6A3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  <w:p w14:paraId="0451FDD2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社-J-B3 欣賞不同時空環境下形塑的自然、族群與文化之美，增進生活的豐富性。</w:t>
            </w:r>
          </w:p>
          <w:p w14:paraId="3BBCDC7C" w14:textId="5883057A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社-J-C3 尊重並欣賞各族群文化的多樣性，了解文化間的相互關聯，以及臺灣與國際社會的互動關係。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760F42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0D342D13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25B1DA11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33077F70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社1b-Ⅳ-1應用社會領域內容知識解析生活經驗或社會現象。</w:t>
            </w:r>
          </w:p>
          <w:p w14:paraId="41B0CD8B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36CA2FE1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 1b-Ⅳ-2歸納自然人文環境互動的結果。</w:t>
            </w:r>
          </w:p>
          <w:p w14:paraId="059B912D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社2a-Ⅳ-2 關注生活周遭的重要議題及其脈絡，發展本土意識與在地關懷。</w:t>
            </w:r>
          </w:p>
          <w:p w14:paraId="3C1D14EF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 2a-Ⅳ-3 關心不同的社會文化及其發展，並展現開闊的世界觀。</w:t>
            </w:r>
          </w:p>
          <w:p w14:paraId="42B8E765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社2b-Ⅳ-2 尊重不同群體文化的差異性，並欣賞其文化之美。</w:t>
            </w:r>
          </w:p>
          <w:p w14:paraId="4A91EDF9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  <w:p w14:paraId="5B6352F4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社3a-Ⅳ-1 發現不同時空脈絡中的人類生活問題，並進行探究。</w:t>
            </w:r>
          </w:p>
          <w:p w14:paraId="0C725141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社b-Ⅳ-3 使用文字、照片、圖表、數據、地圖、年表、言語等多種方式，呈現並解釋探究結果。</w:t>
            </w:r>
          </w:p>
          <w:p w14:paraId="57635DE2" w14:textId="18A3F2B2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社3c-Ⅳ-2 理解成員特質並相互學習與合作。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218D6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366D8A5A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第二章人口組成與族群文化</w:t>
            </w:r>
          </w:p>
          <w:p w14:paraId="6105F0B6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1.介紹臺灣原住民族的特色。</w:t>
            </w:r>
          </w:p>
          <w:p w14:paraId="3BF06CBB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2.說明臺灣原住民族的分布區域。</w:t>
            </w:r>
          </w:p>
          <w:p w14:paraId="11880A05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3.介紹臺灣漢人渡海來臺的目的與時空背景。</w:t>
            </w:r>
          </w:p>
          <w:p w14:paraId="2AF50B41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5.說明不同時期的來臺漢人對臺灣社會的影響。</w:t>
            </w:r>
          </w:p>
          <w:p w14:paraId="15BD8140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4.介紹臺灣新住民來臺的目的與主要來源地。</w:t>
            </w:r>
          </w:p>
          <w:p w14:paraId="1A1582F7" w14:textId="2214366A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6.說明臺灣新住民對臺灣社會的影響。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4E0BBB" w14:textId="2AF12420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1F95CF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1.臺灣地圖</w:t>
            </w:r>
          </w:p>
          <w:p w14:paraId="55C2D97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2.課本附圖</w:t>
            </w:r>
          </w:p>
          <w:p w14:paraId="3B24E225" w14:textId="2F1CF3E9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3.食品範例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A5F08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1.小組報告</w:t>
            </w:r>
          </w:p>
          <w:p w14:paraId="4F08B00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2.課堂問答</w:t>
            </w:r>
          </w:p>
          <w:p w14:paraId="11047DC9" w14:textId="1B54C4BF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3.口語評量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5A4169" w14:textId="6946F508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C5E98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7A5F14EC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2C4CDA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第六週</w:t>
            </w:r>
          </w:p>
          <w:p w14:paraId="56E60C7A" w14:textId="178D12E0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3/17~3/21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26676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4541A7DD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  <w:p w14:paraId="02D1B1D0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社-J-B3 欣賞不同時空環境下形塑的自然、族群與文化之美，增進生活的豐富性。</w:t>
            </w:r>
          </w:p>
          <w:p w14:paraId="52797697" w14:textId="419F3AF3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社-J-C3 尊重並欣賞各族群文化的多樣性，了解文化間的相互關聯，以及臺灣與國際社會的互動關係。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A55393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2583E9F9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50B3B871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19B7AFBA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社1b-Ⅳ-1應用社會領域內容知識解析生活經驗或社會現象。</w:t>
            </w:r>
          </w:p>
          <w:p w14:paraId="36DD42E5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615C1A3D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25678834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社2a-Ⅳ-2 關注生活周遭的重要議題及其脈絡，發展本土意識與在地關懷。</w:t>
            </w:r>
          </w:p>
          <w:p w14:paraId="0FE0F7E7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社2a-Ⅳ-3 關心不同的社會文化及其發展，並展現開闊的世界觀。</w:t>
            </w:r>
          </w:p>
          <w:p w14:paraId="4493178F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社2b-Ⅳ-2 尊重不同群體文化的差異性，並欣賞其文化之美。</w:t>
            </w:r>
          </w:p>
          <w:p w14:paraId="59FB9D18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  <w:p w14:paraId="24C67AE3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社3a-Ⅳ-1發現不同時空脈絡中的人類生活問題，並進行探究。</w:t>
            </w:r>
          </w:p>
          <w:p w14:paraId="6D650FC8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  <w:p w14:paraId="18C769A2" w14:textId="591B6A22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社3c-Ⅳ-2理解成員特質並相互學習與合作。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2985C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42364247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第二章人口組成與族群文化</w:t>
            </w:r>
          </w:p>
          <w:p w14:paraId="4F361F77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1.介紹來源為外來語的臺灣特有用語。</w:t>
            </w:r>
          </w:p>
          <w:p w14:paraId="6A61F211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2.說明臺灣家庭使用語言分布與族群的關係。</w:t>
            </w:r>
          </w:p>
          <w:p w14:paraId="4A906E36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3.介紹各個族群的飲食文化與特色。</w:t>
            </w:r>
          </w:p>
          <w:p w14:paraId="21E0E702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4.介紹各個族群的宗教信仰及其建築特徵。</w:t>
            </w:r>
          </w:p>
          <w:p w14:paraId="4C0B05F4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5.介紹迪化街從古至今的發展歷程、產業轉換、建築特色。</w:t>
            </w:r>
          </w:p>
          <w:p w14:paraId="352C191C" w14:textId="5DF02D64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6.以迪化街為範本，學生進行分組報告介紹一條老街，以及其發展歷程、產業轉換、建築特色。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CC15EB" w14:textId="0003A803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C5F10A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1.迪化街影片</w:t>
            </w:r>
          </w:p>
          <w:p w14:paraId="6B71D4E6" w14:textId="38BCB35F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2.小組報告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0C979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1.習作評量</w:t>
            </w:r>
          </w:p>
          <w:p w14:paraId="641FA11E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2.命題系統光碟</w:t>
            </w:r>
          </w:p>
          <w:p w14:paraId="09017791" w14:textId="2C74D703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3.作業習題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F24614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color w:val="auto"/>
              </w:rPr>
            </w:pPr>
            <w:r w:rsidRPr="00164CA6">
              <w:rPr>
                <w:rFonts w:ascii="標楷體" w:eastAsia="標楷體" w:hAnsi="標楷體" w:hint="eastAsia"/>
                <w:b/>
                <w:bCs/>
                <w:snapToGrid w:val="0"/>
                <w:color w:val="auto"/>
              </w:rPr>
              <w:t>【原住民族教育】</w:t>
            </w:r>
          </w:p>
          <w:p w14:paraId="6D774A4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原J6認識部落的氏族、政治、祭儀、教育、規訓制度及其運作。</w:t>
            </w:r>
          </w:p>
          <w:p w14:paraId="1468630D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原J8學習原住民族音樂、舞蹈、服飾、建築與各種工藝、技藝並區分各族之差異。</w:t>
            </w:r>
          </w:p>
          <w:p w14:paraId="03ACAF7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原J11 認識原住民族土地自然資源與文化間的關係。</w:t>
            </w:r>
          </w:p>
          <w:p w14:paraId="18549A78" w14:textId="6233336F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6A831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65261640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1F49A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第七週</w:t>
            </w:r>
          </w:p>
          <w:p w14:paraId="7944C13D" w14:textId="44D1B274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3/24~3/28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38B92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67CE251F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  <w:p w14:paraId="6A73023B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社-J-B3 欣賞不同時空環境下形塑的自然、族群與文化之美，增進生活的豐富性。</w:t>
            </w:r>
          </w:p>
          <w:p w14:paraId="5DB62C15" w14:textId="592987D2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社-J-C3 尊重並欣賞各族群文化的多樣性，了解文化間的相互關聯，以及臺灣與國際社會的互動關係。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4C5CD5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71920D2D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0B10613A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0E6E9483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社1b-Ⅳ-1應用社會領域內容知識解析生活經驗或社會現象。</w:t>
            </w:r>
          </w:p>
          <w:p w14:paraId="43442009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278DC6D2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0511400F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社2a-Ⅳ-2 關注生活周遭的重要議題及其脈絡，發展本土意識與在地關懷。</w:t>
            </w:r>
          </w:p>
          <w:p w14:paraId="01D323CB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社2a-Ⅳ-3 關心不同的社會文化及其發展，並展現開闊的世界觀。</w:t>
            </w:r>
          </w:p>
          <w:p w14:paraId="1C10D9E5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社2b-Ⅳ-2 尊重不同群體文化的差異性，並欣賞其文化之美。</w:t>
            </w:r>
          </w:p>
          <w:p w14:paraId="4D83F40B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  <w:p w14:paraId="5A363046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社3a-Ⅳ-1 發現不同時空脈絡中的人類生活問題，並進行探究。</w:t>
            </w:r>
          </w:p>
          <w:p w14:paraId="6BE6C4F2" w14:textId="77777777" w:rsidR="002F20BB" w:rsidRPr="00164CA6" w:rsidRDefault="002F20BB" w:rsidP="002F20BB">
            <w:pPr>
              <w:spacing w:line="260" w:lineRule="exact"/>
              <w:ind w:left="12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  <w:p w14:paraId="30C60343" w14:textId="0F1E57C0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社3c-Ⅳ-2 理解成員特質並相互學習與合作。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1F2AFDA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3B470464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第二章人口組成與族群文化(第一次段考)</w:t>
            </w:r>
          </w:p>
          <w:p w14:paraId="361F6DDB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1.帶領學生閱讀統計圖表和人口金字塔。</w:t>
            </w:r>
          </w:p>
          <w:p w14:paraId="3777EED1" w14:textId="6EC64B70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2.帶領學生閱讀問題描述並指導回答問題的方法。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119ABA" w14:textId="27511A09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3A19D4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1.臺灣地圖</w:t>
            </w:r>
          </w:p>
          <w:p w14:paraId="61FDBD7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2.影片教學</w:t>
            </w:r>
          </w:p>
          <w:p w14:paraId="31697A08" w14:textId="5E5999AD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3.臺灣人口資料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69632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1.課堂問答</w:t>
            </w:r>
          </w:p>
          <w:p w14:paraId="7B0CEF6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2.分組討論</w:t>
            </w:r>
          </w:p>
          <w:p w14:paraId="367B620B" w14:textId="3A4963BD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3.訪談紀錄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6D115E" w14:textId="0AAE15EF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02708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5F60E310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E7A0E5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第八週</w:t>
            </w:r>
          </w:p>
          <w:p w14:paraId="013085DF" w14:textId="09141ED4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3/31~4/4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92084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51013188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覺察人類生活相關議題，進而分析判斷及反思，並嘗試改善或解決問題。</w:t>
            </w:r>
          </w:p>
          <w:p w14:paraId="35D6167C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712951FC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主動學習與探究人類生活相關議題，善用資源並規劃相對應的行動方案及創新突破的可能性。</w:t>
            </w:r>
          </w:p>
          <w:p w14:paraId="593B2090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  <w:p w14:paraId="3D8C6FB6" w14:textId="4C5D236E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251B1D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268DED7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2DDAF3F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說明重要環境、經濟與文化議題間的相互關係。</w:t>
            </w:r>
          </w:p>
          <w:p w14:paraId="43CD7A55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社1b-Ⅳ-1 應用社會領域內容知識解析生活經驗或社會現象。</w:t>
            </w:r>
          </w:p>
          <w:p w14:paraId="3CDAEC8A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地1b-Ⅳ-1 解析自然環境與人文景觀的相互關係。</w:t>
            </w:r>
          </w:p>
          <w:p w14:paraId="35B145E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地1b-Ⅳ-2 歸納自然與人文環境互動的結果。</w:t>
            </w:r>
          </w:p>
          <w:p w14:paraId="6CD435C4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地1c-Ⅳ-1 利用地理基本概念與技能，檢視生活中面對的選擇與決策。</w:t>
            </w:r>
          </w:p>
          <w:p w14:paraId="241F818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67B93CCF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社2a-Ⅳ-1 敏銳察覺人與環境的互動關係及其淵源。</w:t>
            </w:r>
          </w:p>
          <w:p w14:paraId="485EBB7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社2a-Ⅳ-2 關注生活周遭的重要議題及其脈絡，發展本土意識與在地關懷。</w:t>
            </w:r>
          </w:p>
          <w:p w14:paraId="7549F3F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社2a-Ⅳ-3 關心不同的社會文化及其發展，並展現開闊的世界觀。</w:t>
            </w:r>
          </w:p>
          <w:p w14:paraId="3121CFC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社3a-Ⅳ-1 發現不同時空脈絡中的人類生活問題，並進行探究。</w:t>
            </w:r>
          </w:p>
          <w:p w14:paraId="4FA67FB2" w14:textId="792CFF33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00F46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352FB713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第三章農業</w:t>
            </w:r>
          </w:p>
          <w:p w14:paraId="27AD1258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1.說明三級產業的差異以及關聯性。</w:t>
            </w:r>
          </w:p>
          <w:p w14:paraId="35A578AF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2.說明第一級產業的活動內容。</w:t>
            </w:r>
          </w:p>
          <w:p w14:paraId="2813ACB0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3.說明第二級產業的活動內容。</w:t>
            </w:r>
          </w:p>
          <w:p w14:paraId="15D4B0FC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4.說明第三級產業的活動內容。</w:t>
            </w:r>
          </w:p>
          <w:p w14:paraId="417DA828" w14:textId="1B966D3F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5.說明自然環境與農業活動是息息相關的。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A8CDDE" w14:textId="6D60A5C8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6964D4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1.臺灣地圖</w:t>
            </w:r>
          </w:p>
          <w:p w14:paraId="1C4DF0D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2.影片教學</w:t>
            </w:r>
          </w:p>
          <w:p w14:paraId="42EE6E21" w14:textId="751CF0B8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3.天災影響農業的案例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84265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64BFF241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2.隨堂測驗</w:t>
            </w:r>
          </w:p>
          <w:p w14:paraId="5003AF78" w14:textId="32BDA438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3.心得報告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6F7360" w14:textId="538C15F0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9E91E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4C15FE52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852A9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第九週</w:t>
            </w:r>
          </w:p>
          <w:p w14:paraId="22F3BB60" w14:textId="7BE81B1F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4/7~4/11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735AC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1CE2E1ED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7B680E30" w14:textId="4701FDCA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720D2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5C6FFBD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4F1D636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說明重要環境、經濟與文化議題間的相互關係。</w:t>
            </w:r>
          </w:p>
          <w:p w14:paraId="357B9A1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社1b-Ⅳ-1 應用社會領域內容知識解析生活經驗或社會現象。</w:t>
            </w:r>
          </w:p>
          <w:p w14:paraId="61D37A9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地1b-Ⅳ-1 解析自然環境與人文景觀的相互關係。</w:t>
            </w:r>
          </w:p>
          <w:p w14:paraId="0912AD9A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地1b-Ⅳ-2 歸納自然與人文環境互動的結果。</w:t>
            </w:r>
          </w:p>
          <w:p w14:paraId="2C9AB00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地1c-Ⅳ-1 利用地理基本概念與技能，檢視生活中面對的選擇與決策。</w:t>
            </w:r>
          </w:p>
          <w:p w14:paraId="455F060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697646ED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社2a-Ⅳ-1 敏銳察覺人與環境的互動關係及其淵源。</w:t>
            </w:r>
          </w:p>
          <w:p w14:paraId="798BE7E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社2a-Ⅳ-2 關注生活周遭的重要議題及其脈絡，發展本土意識與在地關懷。</w:t>
            </w:r>
          </w:p>
          <w:p w14:paraId="074BB7A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社2a-Ⅳ-3 關心不同的社會文化及其發展，並展現開闊的世界觀。</w:t>
            </w:r>
          </w:p>
          <w:p w14:paraId="7ED0259A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社3a-Ⅳ-1 發現不同時空脈絡中的人類生活問題，並進行探究。</w:t>
            </w:r>
          </w:p>
          <w:p w14:paraId="61F5501B" w14:textId="123F72CB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275C0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627640CB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第三章農業</w:t>
            </w:r>
          </w:p>
          <w:p w14:paraId="2BF3CBE8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1.說明臺灣農業類型包含糧食作物與經濟作物。</w:t>
            </w:r>
          </w:p>
          <w:p w14:paraId="42E23B07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2.說明臺灣農業類型的轉變。</w:t>
            </w:r>
          </w:p>
          <w:p w14:paraId="7BFF5AC6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3.說明臺灣農業與自然環境的關聯性。</w:t>
            </w:r>
          </w:p>
          <w:p w14:paraId="0E4A58F7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4.說明臺灣漁業類型包含沿岸漁業、近海漁業、遠洋漁業。</w:t>
            </w:r>
          </w:p>
          <w:p w14:paraId="5543B919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5.說明臺灣漁業類型的轉變。</w:t>
            </w:r>
          </w:p>
          <w:p w14:paraId="2220C4DB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6.說明臺灣漁業與自然環境的關聯性。</w:t>
            </w:r>
          </w:p>
          <w:p w14:paraId="5E2CD80E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7.說明臺灣畜牧業類型包含欄牧與酪農業。</w:t>
            </w:r>
          </w:p>
          <w:p w14:paraId="79696A66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8.說明臺灣畜牧業類型的轉變。</w:t>
            </w:r>
          </w:p>
          <w:p w14:paraId="1B0F01A4" w14:textId="5C23B8AC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9.說明臺灣畜牧業與自然環境的關聯性。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BE9E49" w14:textId="2FC4E181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4BBEC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1.臺灣地圖</w:t>
            </w:r>
          </w:p>
          <w:p w14:paraId="10CB28B8" w14:textId="5EE29C8D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2.古老漁法－磺火捕魚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51D4CE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1.資料蒐集與整理</w:t>
            </w:r>
          </w:p>
          <w:p w14:paraId="5CE5D849" w14:textId="4E5DC238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2.習作評量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B62BF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/>
                <w:color w:val="auto"/>
              </w:rPr>
            </w:pPr>
            <w:r w:rsidRPr="00164CA6">
              <w:rPr>
                <w:rFonts w:ascii="標楷體" w:eastAsia="標楷體" w:hAnsi="標楷體" w:hint="eastAsia"/>
                <w:b/>
                <w:color w:val="auto"/>
              </w:rPr>
              <w:t>【環境教育】</w:t>
            </w:r>
          </w:p>
          <w:p w14:paraId="27C0D8A1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color w:val="auto"/>
              </w:rPr>
              <w:t>環J5 了解聯合國推動永續發展的背景與趨勢。</w:t>
            </w:r>
          </w:p>
          <w:p w14:paraId="78A74042" w14:textId="2C4359AD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color w:val="auto"/>
              </w:rPr>
              <w:t>環J6 了解世界人口數量增加、糧食供給與營養的永續議題。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918B7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3B6F65B3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06D86D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第十週</w:t>
            </w:r>
          </w:p>
          <w:p w14:paraId="02CA6177" w14:textId="19A9B48D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4/14~4/18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39450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1AFD8E3E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2909C542" w14:textId="0C469773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2CCFBA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5129C7D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4AE488ED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說明重要環境、經濟與文化議題間的相互關係。</w:t>
            </w:r>
          </w:p>
          <w:p w14:paraId="3C65D5A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社1b-Ⅳ-1 應用社會領域內容知識解析生活經驗或社會現象。</w:t>
            </w:r>
          </w:p>
          <w:p w14:paraId="29C2FEB4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地1b-Ⅳ-1 解析自然環境與人文景觀的相互關係。</w:t>
            </w:r>
          </w:p>
          <w:p w14:paraId="38B2035A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 1b-Ⅳ-2 歸納自然與人文環境互動的結果。</w:t>
            </w:r>
          </w:p>
          <w:p w14:paraId="203763DF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地1c-Ⅳ-1 利用地理基本概念與技能，檢視生活中面對的選擇與決策。</w:t>
            </w:r>
          </w:p>
          <w:p w14:paraId="07FF2321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61F3568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社2a-Ⅳ-1 敏銳察覺人與環境的互動關係及其淵源。</w:t>
            </w:r>
          </w:p>
          <w:p w14:paraId="4F4BFD1E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社2a-Ⅳ-2關注生活周遭的重要議題及其脈絡，發展本土意識與在地關懷。</w:t>
            </w:r>
          </w:p>
          <w:p w14:paraId="313A53F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社2a-Ⅳ-3關心不同的社會文化及其發展，並展現開闊的世界觀。</w:t>
            </w:r>
          </w:p>
          <w:p w14:paraId="25B341E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社3a-Ⅳ-1  發現不同時空脈絡中的人類生活問題，並進行探究。</w:t>
            </w:r>
          </w:p>
          <w:p w14:paraId="76E14333" w14:textId="68F436B3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8B2A4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68030FDA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第三章農業</w:t>
            </w:r>
          </w:p>
          <w:p w14:paraId="7E4CBE45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1.說明臺灣的第一級產業的特徵。</w:t>
            </w:r>
          </w:p>
          <w:p w14:paraId="612C65A9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2.解釋農產品商品化。</w:t>
            </w:r>
          </w:p>
          <w:p w14:paraId="7F44E353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3.說明臺灣的農業之困境。</w:t>
            </w:r>
          </w:p>
          <w:p w14:paraId="10D1ECAE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4.說明臺灣的農業之轉型策略。</w:t>
            </w:r>
          </w:p>
          <w:p w14:paraId="607176B2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5.補充臺灣的農業之轉型成功案例。</w:t>
            </w:r>
          </w:p>
          <w:p w14:paraId="3ADC04A6" w14:textId="7BE3804C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6.引導學生閱讀課後文章並提出見解。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AB175E" w14:textId="2F0BED0D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9CB95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1.資料蒐集與整理</w:t>
            </w:r>
          </w:p>
          <w:p w14:paraId="2FAC3A6E" w14:textId="357F42EE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2.小組討論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F0C0F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1827059E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2.命題系統光碟</w:t>
            </w:r>
          </w:p>
          <w:p w14:paraId="7D4A5A29" w14:textId="2C0F420F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71CCAF" w14:textId="40328728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61DBB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7CC0CC29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5916AE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第十一週</w:t>
            </w:r>
          </w:p>
          <w:p w14:paraId="3B9D6AE8" w14:textId="63C7D445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4/21~4/25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34D8F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5A2373AA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211B08D2" w14:textId="1D191F65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D628FA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1DEEDD0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6FA1559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1B5C6C3A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43B0AABD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252E1F28" w14:textId="6B92DAF1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EE5F9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44ADDFB9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第四章工業與國際貿易</w:t>
            </w:r>
          </w:p>
          <w:p w14:paraId="75F51019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1.說明工類類型包含輕工業、重工業、高科技工業。</w:t>
            </w:r>
          </w:p>
          <w:p w14:paraId="557780AC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2.說明輕工業的特色與生產內容。</w:t>
            </w:r>
          </w:p>
          <w:p w14:paraId="64902E68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3.說明重工業的特色與生產內容。</w:t>
            </w:r>
          </w:p>
          <w:p w14:paraId="0A514984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4.說明高科技工業的特色與生產內容。</w:t>
            </w:r>
          </w:p>
          <w:p w14:paraId="756E0437" w14:textId="6B7DF87C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5.解釋工業區位條件的概念。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A4A526" w14:textId="7791E7BB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3775C1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1.臺灣地圖</w:t>
            </w:r>
          </w:p>
          <w:p w14:paraId="7F605D52" w14:textId="60AD7063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2.課本附圖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66141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1.心得報告</w:t>
            </w:r>
          </w:p>
          <w:p w14:paraId="471E6E2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2EE90DAC" w14:textId="7573E0C5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3.課堂觀察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BE5521" w14:textId="6D77E3BE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49E11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5625767D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69F451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第十二週</w:t>
            </w:r>
          </w:p>
          <w:p w14:paraId="0B6546DF" w14:textId="65CEBD36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4/28~5/2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637EC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49FC59FC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475C83CC" w14:textId="7114FF1F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8C3BA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17D94505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0539920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0CA30B41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65F37CC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4338F815" w14:textId="4905BE2C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36358F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33F622B8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第四章工業與國際貿易</w:t>
            </w:r>
          </w:p>
          <w:p w14:paraId="0401D3BF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1.介紹六個工業區位條件。</w:t>
            </w:r>
          </w:p>
          <w:p w14:paraId="55250B65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2.說明工業區位的原料條件並舉例。</w:t>
            </w:r>
          </w:p>
          <w:p w14:paraId="093306B3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3.說明工業區位的市場條件並舉例。</w:t>
            </w:r>
          </w:p>
          <w:p w14:paraId="0594AED0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4.說明工業區位的動力條件必舉例。</w:t>
            </w:r>
          </w:p>
          <w:p w14:paraId="3403145D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5.說明工業區位的勞工條件並舉例。</w:t>
            </w:r>
          </w:p>
          <w:p w14:paraId="75311377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6.說明工業區位的交通條件並舉例。</w:t>
            </w:r>
          </w:p>
          <w:p w14:paraId="76C4BAB5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7.說明工業區位的政策條件並舉例。</w:t>
            </w:r>
          </w:p>
          <w:p w14:paraId="7B9228B3" w14:textId="743BA2F8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8.介紹民國40年代到70年代至今的臺灣工業發展歷程。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304A86" w14:textId="3373F33C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BD68C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1.臺灣地圖</w:t>
            </w:r>
          </w:p>
          <w:p w14:paraId="24A7B4F2" w14:textId="156A23FE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2.課本附圖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82DE4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1.討論發表</w:t>
            </w:r>
          </w:p>
          <w:p w14:paraId="2C96153F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2.習作評量</w:t>
            </w:r>
          </w:p>
          <w:p w14:paraId="50D57F94" w14:textId="14B9E86F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467FA1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/>
                <w:snapToGrid w:val="0"/>
                <w:color w:val="auto"/>
              </w:rPr>
            </w:pPr>
            <w:r w:rsidRPr="00164CA6">
              <w:rPr>
                <w:rFonts w:ascii="標楷體" w:eastAsia="標楷體" w:hAnsi="標楷體" w:hint="eastAsia"/>
                <w:b/>
                <w:snapToGrid w:val="0"/>
                <w:color w:val="auto"/>
              </w:rPr>
              <w:t>【能源教育】</w:t>
            </w:r>
          </w:p>
          <w:p w14:paraId="729B3E9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能J5 了解能源與經濟發展、環境之間相互的影響與關聯。</w:t>
            </w:r>
          </w:p>
          <w:p w14:paraId="298C3E8A" w14:textId="48BD37D7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能J6 了解我國的能源政策。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7EB95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2811A3CB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74A87C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第十三週</w:t>
            </w:r>
          </w:p>
          <w:p w14:paraId="763F7E8F" w14:textId="2A705D90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5/5~5/9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D7173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27D65652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7CE73C64" w14:textId="64BA3FE9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32A95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2A97EE7D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21A4F081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4FAB361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7646F72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4E04BFB0" w14:textId="1B849B77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79C9C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588CDA38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第四章工業與國際貿易</w:t>
            </w:r>
          </w:p>
          <w:p w14:paraId="5483ED89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1.說明國際貿易的定義。</w:t>
            </w:r>
          </w:p>
          <w:p w14:paraId="643C8C5D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2.說明臺灣仰賴國際貿易的原因。</w:t>
            </w:r>
          </w:p>
          <w:p w14:paraId="01E1C5B3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3.說明國內生產總值的定義。</w:t>
            </w:r>
          </w:p>
          <w:p w14:paraId="4D6A0572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4.說明進口、出口的概念。</w:t>
            </w:r>
          </w:p>
          <w:p w14:paraId="775FC0B4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5.說明出超、入超的概念。</w:t>
            </w:r>
          </w:p>
          <w:p w14:paraId="2F70A583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6.說明臺灣與其他國家的貿易關係。</w:t>
            </w:r>
          </w:p>
          <w:p w14:paraId="0F8A70A1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7.說明臺灣與其他國家的交易產品。</w:t>
            </w:r>
          </w:p>
          <w:p w14:paraId="4D0F8264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8.分析臺灣在國際貿易上面臨困境的原因。</w:t>
            </w:r>
          </w:p>
          <w:p w14:paraId="273AAA6A" w14:textId="670A0F1E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9.引導學生閱讀課後文章並提出見解。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A8786E" w14:textId="024719D8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F37EA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1.經濟部網站</w:t>
            </w:r>
          </w:p>
          <w:p w14:paraId="2A20D839" w14:textId="4F4E62B2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2.課本附圖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1695EF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1.訪談紀錄</w:t>
            </w:r>
          </w:p>
          <w:p w14:paraId="6C82C0B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4913C864" w14:textId="6F285D4F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FB7B53" w14:textId="2B68E48A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6CE35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5940A9E6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4CAD10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第十四週</w:t>
            </w:r>
          </w:p>
          <w:p w14:paraId="47C562BC" w14:textId="4D980180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5/12~5/16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CE74B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2651F187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7A69A4C7" w14:textId="30AB943F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63045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0EA9393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0D04F01D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117C490D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680B3A4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41E3685E" w14:textId="11C6DB35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D1CB15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5168DDA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第四章工業與國際貿易</w:t>
            </w:r>
          </w:p>
          <w:p w14:paraId="5AE3D95D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(第二次段考)</w:t>
            </w:r>
          </w:p>
          <w:p w14:paraId="19A61C51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1.帶領學生閱讀文章和表格內容。</w:t>
            </w:r>
          </w:p>
          <w:p w14:paraId="4C27C493" w14:textId="14991856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2.帶領學生閱讀問題描述並指導回答問題的方法。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D20DB" w14:textId="7CB72D29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2D2FF1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1.臺灣地圖</w:t>
            </w:r>
          </w:p>
          <w:p w14:paraId="08D24927" w14:textId="1994EBE6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2.農業轉型案例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90934F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1.課堂觀察</w:t>
            </w:r>
          </w:p>
          <w:p w14:paraId="17704865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2.資料蒐集與整理</w:t>
            </w:r>
          </w:p>
          <w:p w14:paraId="064D1D9C" w14:textId="4996068F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3.作業習題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75A53D" w14:textId="721446FD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0FE82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5B249D1A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7E584D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第十五週</w:t>
            </w:r>
          </w:p>
          <w:p w14:paraId="4C4F3F48" w14:textId="190E62C8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5/19~5/23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442F1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2E18E45B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173B783D" w14:textId="0BFD3182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60EF6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20CD8F4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08FE3B2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1C2F64DD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613D402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05D24DFE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5F806FC9" w14:textId="7006C37D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A7A37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62C65A71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第五章聚落體系與都市發展</w:t>
            </w:r>
          </w:p>
          <w:p w14:paraId="3EC64F9B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1.說明自然環境、開墾方式、治安等多種因素，都會影響聚落的形成。</w:t>
            </w:r>
          </w:p>
          <w:p w14:paraId="58E8D190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2.說明鄉村主要產業並舉例。</w:t>
            </w:r>
          </w:p>
          <w:p w14:paraId="76BC5C7F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3.說明都市主要產業並舉例。</w:t>
            </w:r>
          </w:p>
          <w:p w14:paraId="33357683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4.比較鄉村和都市的差異。</w:t>
            </w:r>
          </w:p>
          <w:p w14:paraId="5D4D51A0" w14:textId="25105B8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5.說明鄉村和都市的依存關係。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415EA2" w14:textId="1A4C78DB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2A84A4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1.聚落空拍圖</w:t>
            </w:r>
          </w:p>
          <w:p w14:paraId="38D86231" w14:textId="572F2FE3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2.Google map衛星影像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867AD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1.課堂問答</w:t>
            </w:r>
          </w:p>
          <w:p w14:paraId="11222F65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2.訪談紀錄</w:t>
            </w:r>
          </w:p>
          <w:p w14:paraId="603BB6A9" w14:textId="6780E126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401F4A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color w:val="auto"/>
              </w:rPr>
            </w:pPr>
            <w:r w:rsidRPr="00164CA6">
              <w:rPr>
                <w:rFonts w:ascii="標楷體" w:eastAsia="標楷體" w:hAnsi="標楷體" w:hint="eastAsia"/>
                <w:b/>
                <w:bCs/>
                <w:snapToGrid w:val="0"/>
                <w:color w:val="auto"/>
              </w:rPr>
              <w:t>【戶外教育】</w:t>
            </w:r>
          </w:p>
          <w:p w14:paraId="18FD3AD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color w:val="auto"/>
              </w:rPr>
              <w:t>戶J2 擴充對環境的理解，運用所學的知識到生活當中，具備觀察、描述、測量、紀錄的能力。</w:t>
            </w:r>
          </w:p>
          <w:p w14:paraId="6DDB4875" w14:textId="45C72598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color w:val="auto"/>
              </w:rPr>
              <w:t>戶J3 理解知識與生活環境的關係，獲得心靈的喜悅，培養積極面對挑戰的能力與態度。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7B342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1CE0F617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F06035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第十六週</w:t>
            </w:r>
          </w:p>
          <w:p w14:paraId="26ABDC24" w14:textId="3BA7AB05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5/26~5/30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697C8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1C79B9C9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2A2927EC" w14:textId="04D91D9A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515EA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04A9385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6AE304E5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223FB43D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00F2432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690620F4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07ED5038" w14:textId="2B2B13EC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24605F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0EF92959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第五章聚落體系與都市發展</w:t>
            </w:r>
          </w:p>
          <w:p w14:paraId="7A9C3D10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1.舉例聚落之間的交通方式。</w:t>
            </w:r>
          </w:p>
          <w:p w14:paraId="56DF8DE4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2.介紹臺灣交通發展歷史上的重點聚落及交通建設。</w:t>
            </w:r>
          </w:p>
          <w:p w14:paraId="59534010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3.說明陸運的類型及其優缺點。</w:t>
            </w:r>
          </w:p>
          <w:p w14:paraId="69CD96A7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4.說明水運的類型及其優缺點。</w:t>
            </w:r>
          </w:p>
          <w:p w14:paraId="0F1973A4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5.說明空運的類型及其優缺點。</w:t>
            </w:r>
          </w:p>
          <w:p w14:paraId="362B32C3" w14:textId="5E760E6D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6.說明聚落規模大小與交通發達、便利性的關聯。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472215" w14:textId="02C536D0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4D0D0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1.聚落空拍圖</w:t>
            </w:r>
          </w:p>
          <w:p w14:paraId="6DF33ECA" w14:textId="4EF9AA9F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2.Google map衛星影像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4A5621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1.課堂問答</w:t>
            </w:r>
          </w:p>
          <w:p w14:paraId="7CD71C55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2.訪談紀錄</w:t>
            </w:r>
          </w:p>
          <w:p w14:paraId="27BCD04F" w14:textId="6366DBBE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90232B" w14:textId="0EF45558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1F280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42B4147E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58A986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第十七週</w:t>
            </w:r>
          </w:p>
          <w:p w14:paraId="7D4D7ECF" w14:textId="266C30D4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6/2~6/6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81D87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028180E4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2106BCB8" w14:textId="3D3A4AD3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5549A4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62F6B98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2E3906B4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5CC2FD4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3F7AACF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604A26FE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1A829984" w14:textId="17C6BF02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45A521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30C98408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第五章聚落體系與都市發展</w:t>
            </w:r>
          </w:p>
          <w:p w14:paraId="47D6215E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1.解釋都市化的概念。</w:t>
            </w:r>
          </w:p>
          <w:p w14:paraId="7CCAE50B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2.說明都市化程度的概念和計算方式。</w:t>
            </w:r>
          </w:p>
          <w:p w14:paraId="0EC1C54B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3.說明都市化程度高低與經濟發展程度的關聯性。</w:t>
            </w:r>
          </w:p>
          <w:p w14:paraId="3ABA901C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4.說明都市擴張的歷程並舉例。</w:t>
            </w:r>
          </w:p>
          <w:p w14:paraId="22374F0D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5.說明都會區的概念。</w:t>
            </w:r>
          </w:p>
          <w:p w14:paraId="1F48190C" w14:textId="3EE06723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6.介紹新加坡的都市特色。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F5AEC3" w14:textId="62D48774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1370E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1.內政部網站</w:t>
            </w:r>
          </w:p>
          <w:p w14:paraId="0B3E3AAC" w14:textId="13DE166C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2.國外都市案例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08F364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1.習題評量</w:t>
            </w:r>
          </w:p>
          <w:p w14:paraId="7E6E4EB1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2.分組討論</w:t>
            </w:r>
          </w:p>
          <w:p w14:paraId="6D5D8510" w14:textId="68CDD6CE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3.心得報告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C6B9F0" w14:textId="4E7AC724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8013B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6C0BF8DE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A02DE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第十八週</w:t>
            </w:r>
          </w:p>
          <w:p w14:paraId="1182FA5F" w14:textId="726CCDEB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6/9~6/13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A764F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46B99296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58394ED2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  <w:p w14:paraId="68CBC4C2" w14:textId="2991AF53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社-J-B3 欣賞不同時空環境下形塑的自然、族群與文化之美，增進生活的豐富性。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FFBF3E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7258A14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4D305FB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53D49C1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1E73EE9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6094524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社1c-Ⅳ-1評估社會領域內容知識與多元觀點，並提出自己的看法。</w:t>
            </w:r>
          </w:p>
          <w:p w14:paraId="6C4833CB" w14:textId="3525FFBB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5CE6B7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43055AA7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第六章區域發展與差異</w:t>
            </w:r>
          </w:p>
          <w:p w14:paraId="09E4E1FB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1.說明臺灣區域畫分方法及其目的。</w:t>
            </w:r>
          </w:p>
          <w:p w14:paraId="2CBDFE3A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2.介紹臺灣北部、中部、南部、東部、金馬離島地區的區域特色。</w:t>
            </w:r>
          </w:p>
          <w:p w14:paraId="0FCEB8B6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3.說明造成臺灣經濟發展差異的因素，並用圖表或統計資料舉例。</w:t>
            </w:r>
          </w:p>
          <w:p w14:paraId="28F7F37A" w14:textId="0890D618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4.說明造成臺灣資源分配差異的因素，並用圖表或統計資料舉例。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444532" w14:textId="77777777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0EE6EE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1.臺灣地圖</w:t>
            </w:r>
          </w:p>
          <w:p w14:paraId="38BE0D0E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2.課本附圖</w:t>
            </w:r>
          </w:p>
          <w:p w14:paraId="151F59A5" w14:textId="6E07AEB2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B69C7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1.討論發表</w:t>
            </w:r>
          </w:p>
          <w:p w14:paraId="679C5B56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2.課堂觀察</w:t>
            </w:r>
          </w:p>
          <w:p w14:paraId="6EBED78B" w14:textId="7468EC99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3.口語評量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7C244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color w:val="auto"/>
              </w:rPr>
            </w:pPr>
            <w:r w:rsidRPr="00164CA6">
              <w:rPr>
                <w:rFonts w:ascii="標楷體" w:eastAsia="標楷體" w:hAnsi="標楷體" w:hint="eastAsia"/>
                <w:b/>
                <w:bCs/>
                <w:snapToGrid w:val="0"/>
                <w:color w:val="auto"/>
              </w:rPr>
              <w:t>【環境教育】</w:t>
            </w:r>
          </w:p>
          <w:p w14:paraId="3689653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環J1 了解生物多樣性及環境承載力的重要性。</w:t>
            </w:r>
          </w:p>
          <w:p w14:paraId="2A5FF013" w14:textId="4FFD5862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color w:val="auto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9D70E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62D17B51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24B751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第十九週</w:t>
            </w:r>
          </w:p>
          <w:p w14:paraId="2257531D" w14:textId="42997D83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6/16~6/20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085C6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13A8B26E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49D1F3F6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  <w:p w14:paraId="0B1C39C2" w14:textId="16890195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社-J-B3 欣賞不同時空環境下形塑的自然、族群與文化之美，增進生活的豐富性。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E631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3FFCE291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638CB3C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27D9069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4BDDFAD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1DEDB260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社1c-Ⅳ-1 評估社會領域內容知識與多元觀點，並提出自己的看法。</w:t>
            </w:r>
          </w:p>
          <w:p w14:paraId="54E0801F" w14:textId="42E0C84B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3F1C115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749C2851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第六章區域發展與差異</w:t>
            </w:r>
          </w:p>
          <w:p w14:paraId="006DDD97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1.說明本島三軸的內涵。</w:t>
            </w:r>
          </w:p>
          <w:p w14:paraId="11DAAAAC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2.說明西部創新發展軸的特色，並舉出實際案例。</w:t>
            </w:r>
          </w:p>
          <w:p w14:paraId="0CD24089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3.說明中央山脈保育軸的特色，並舉出實際案例。</w:t>
            </w:r>
          </w:p>
          <w:p w14:paraId="43A00B64" w14:textId="31100D79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E1C4E8" w14:textId="0E5D4856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C5CFF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1.海岸景觀照片</w:t>
            </w:r>
          </w:p>
          <w:p w14:paraId="094BE05C" w14:textId="3AC8D0FC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2.離島旅遊紀錄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499B2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1.隨堂測驗</w:t>
            </w:r>
          </w:p>
          <w:p w14:paraId="3AD2CEE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2.課堂問答</w:t>
            </w:r>
          </w:p>
          <w:p w14:paraId="3EEAE870" w14:textId="44589816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E3E14F" w14:textId="5736966E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77E9F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2F20BB" w:rsidRPr="00164CA6" w14:paraId="3E4CDA35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70D153" w14:textId="77777777" w:rsidR="002F20BB" w:rsidRPr="00164CA6" w:rsidRDefault="002F20BB" w:rsidP="002F20B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第二十週</w:t>
            </w:r>
          </w:p>
          <w:p w14:paraId="1974BF4D" w14:textId="241B229D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6/23~6/27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0C0A9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349BDDF3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5A9E82DA" w14:textId="77777777" w:rsidR="002F20BB" w:rsidRPr="00164CA6" w:rsidRDefault="002F20BB" w:rsidP="002F20BB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  <w:p w14:paraId="2EDB9D87" w14:textId="0E0EBB4B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社-J-B3 欣賞不同時空環境下形塑的自然、族群與文化之美，增進生活的豐富性。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33D46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6D688168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5D3954A3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7B70D3BE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32781AC2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44A74C55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社1c-Ⅳ-1 評估社會領域內容知識與多元觀點，並提出自己的看法。</w:t>
            </w:r>
          </w:p>
          <w:p w14:paraId="3A37127E" w14:textId="61283A22" w:rsidR="002F20BB" w:rsidRPr="00164CA6" w:rsidRDefault="002F20BB" w:rsidP="002F20B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5CFC7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2129A48D" w14:textId="77777777" w:rsidR="002F20BB" w:rsidRPr="00164CA6" w:rsidRDefault="002F20BB" w:rsidP="002F20BB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第六章區域發展與差異</w:t>
            </w:r>
          </w:p>
          <w:p w14:paraId="52FB5CB5" w14:textId="4238F5BC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/>
                <w:color w:val="auto"/>
              </w:rPr>
              <w:t>1</w:t>
            </w:r>
            <w:r w:rsidRPr="00164CA6">
              <w:rPr>
                <w:rFonts w:ascii="標楷體" w:eastAsia="標楷體" w:hAnsi="標楷體" w:cs="標楷體" w:hint="eastAsia"/>
                <w:color w:val="auto"/>
              </w:rPr>
              <w:t>.說明東部優質生活產業軸的特色，並舉出實際案例。</w:t>
            </w:r>
          </w:p>
          <w:p w14:paraId="10205DE1" w14:textId="6534A9DF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/>
                <w:color w:val="auto"/>
              </w:rPr>
              <w:t>2</w:t>
            </w:r>
            <w:r w:rsidRPr="00164CA6">
              <w:rPr>
                <w:rFonts w:ascii="標楷體" w:eastAsia="標楷體" w:hAnsi="標楷體" w:cs="標楷體" w:hint="eastAsia"/>
                <w:color w:val="auto"/>
              </w:rPr>
              <w:t>.說明海洋環帶的海岸類型以及生態環境。</w:t>
            </w:r>
          </w:p>
          <w:p w14:paraId="44BE3736" w14:textId="474EA093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/>
                <w:color w:val="auto"/>
              </w:rPr>
              <w:t>3</w:t>
            </w:r>
            <w:r w:rsidRPr="00164CA6">
              <w:rPr>
                <w:rFonts w:ascii="標楷體" w:eastAsia="標楷體" w:hAnsi="標楷體" w:cs="標楷體" w:hint="eastAsia"/>
                <w:color w:val="auto"/>
              </w:rPr>
              <w:t>.介紹臺灣海岸的多樣性。</w:t>
            </w:r>
          </w:p>
          <w:p w14:paraId="6DCD4C6E" w14:textId="7460E8E3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/>
                <w:color w:val="auto"/>
              </w:rPr>
              <w:t>4</w:t>
            </w:r>
            <w:r w:rsidRPr="00164CA6">
              <w:rPr>
                <w:rFonts w:ascii="標楷體" w:eastAsia="標楷體" w:hAnsi="標楷體" w:cs="標楷體" w:hint="eastAsia"/>
                <w:color w:val="auto"/>
              </w:rPr>
              <w:t>.說明離島生態觀光區的生態與觀光資源。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F9FDEF" w14:textId="2BACB188" w:rsidR="002F20BB" w:rsidRPr="00164CA6" w:rsidRDefault="002F20BB" w:rsidP="002F20B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06369A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1.臺灣地圖</w:t>
            </w:r>
          </w:p>
          <w:p w14:paraId="4C8FC245" w14:textId="1A6990BB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2.課本附圖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CF5CDC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1.課堂問答</w:t>
            </w:r>
          </w:p>
          <w:p w14:paraId="4F2A27BB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1F431989" w14:textId="77777777" w:rsidR="002F20BB" w:rsidRPr="00164CA6" w:rsidRDefault="002F20BB" w:rsidP="002F20BB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3.小組討論</w:t>
            </w:r>
          </w:p>
          <w:p w14:paraId="421CA210" w14:textId="6C37661F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4.心得報告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822736" w14:textId="7C5EC533" w:rsidR="002F20BB" w:rsidRPr="00164CA6" w:rsidRDefault="002F20BB" w:rsidP="002F20BB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735EF" w14:textId="77777777" w:rsidR="002F20BB" w:rsidRPr="00164CA6" w:rsidRDefault="002F20BB" w:rsidP="002F20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64629E" w:rsidRPr="00164CA6" w14:paraId="331C0EE0" w14:textId="77777777" w:rsidTr="00594334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0BA31F" w14:textId="77777777" w:rsidR="0064629E" w:rsidRPr="00164CA6" w:rsidRDefault="0064629E" w:rsidP="0064629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164CA6">
              <w:rPr>
                <w:rFonts w:ascii="標楷體" w:eastAsia="標楷體" w:hAnsi="標楷體" w:cs="標楷體" w:hint="eastAsia"/>
                <w:snapToGrid w:val="0"/>
                <w:sz w:val="22"/>
              </w:rPr>
              <w:t>第二十一週</w:t>
            </w:r>
          </w:p>
          <w:p w14:paraId="255BE891" w14:textId="197DBE0C" w:rsidR="0064629E" w:rsidRPr="00164CA6" w:rsidRDefault="0064629E" w:rsidP="0064629E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sz w:val="22"/>
              </w:rPr>
              <w:t>6/30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7B67B" w14:textId="77777777" w:rsidR="0064629E" w:rsidRPr="00164CA6" w:rsidRDefault="0064629E" w:rsidP="0064629E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社-J-A2 覺察人類生活相關議題，進而分析判斷及反思，並嘗試改善或解決問題。</w:t>
            </w:r>
          </w:p>
          <w:p w14:paraId="75D03AC3" w14:textId="77777777" w:rsidR="0064629E" w:rsidRPr="00164CA6" w:rsidRDefault="0064629E" w:rsidP="0064629E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社-J-A3 主動學習與探究人類生活相關議題，善用資源並規劃相對應的行動方案及創新突破的可能性。</w:t>
            </w:r>
          </w:p>
          <w:p w14:paraId="506B3FE1" w14:textId="77777777" w:rsidR="0064629E" w:rsidRPr="00164CA6" w:rsidRDefault="0064629E" w:rsidP="0064629E">
            <w:pPr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社-J-B1 運用文字、語言、表格與圖像等表徵符號，表達人類生活的豐富面貌，並能促進相互溝通與理解。</w:t>
            </w:r>
          </w:p>
          <w:p w14:paraId="51F5B6D3" w14:textId="3D7E6A16" w:rsidR="0064629E" w:rsidRPr="00164CA6" w:rsidRDefault="0064629E" w:rsidP="0064629E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社-J-B3 欣賞不同時空環境下形塑的自然、族群與文化之美，增進生活的豐富性。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197063" w14:textId="77777777" w:rsidR="0064629E" w:rsidRPr="00164CA6" w:rsidRDefault="0064629E" w:rsidP="0064629E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0CF9461B" w14:textId="77777777" w:rsidR="0064629E" w:rsidRPr="00164CA6" w:rsidRDefault="0064629E" w:rsidP="0064629E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52033FDE" w14:textId="77777777" w:rsidR="0064629E" w:rsidRPr="00164CA6" w:rsidRDefault="0064629E" w:rsidP="0064629E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61B5FB1E" w14:textId="77777777" w:rsidR="0064629E" w:rsidRPr="00164CA6" w:rsidRDefault="0064629E" w:rsidP="0064629E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1D6F9514" w14:textId="77777777" w:rsidR="0064629E" w:rsidRPr="00164CA6" w:rsidRDefault="0064629E" w:rsidP="0064629E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  <w:p w14:paraId="5CB6D850" w14:textId="77777777" w:rsidR="0064629E" w:rsidRPr="00164CA6" w:rsidRDefault="0064629E" w:rsidP="0064629E">
            <w:pPr>
              <w:spacing w:line="260" w:lineRule="exact"/>
              <w:rPr>
                <w:rFonts w:ascii="標楷體" w:eastAsia="標楷體" w:hAnsi="標楷體"/>
              </w:rPr>
            </w:pPr>
            <w:r w:rsidRPr="00164CA6">
              <w:rPr>
                <w:rFonts w:ascii="標楷體" w:eastAsia="標楷體" w:hAnsi="標楷體" w:hint="eastAsia"/>
              </w:rPr>
              <w:t>社1c-Ⅳ-1 評估社會領域內容知識與多元觀點，並提出自己的看法。</w:t>
            </w:r>
          </w:p>
          <w:p w14:paraId="5A73A6AD" w14:textId="6D9549CE" w:rsidR="0064629E" w:rsidRPr="00164CA6" w:rsidRDefault="0064629E" w:rsidP="0064629E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1F4EAD5" w14:textId="77777777" w:rsidR="0064629E" w:rsidRPr="00164CA6" w:rsidRDefault="0064629E" w:rsidP="0064629E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第一篇臺灣的環境（下）</w:t>
            </w:r>
          </w:p>
          <w:p w14:paraId="36366EF3" w14:textId="77777777" w:rsidR="0064629E" w:rsidRPr="00164CA6" w:rsidRDefault="0064629E" w:rsidP="0064629E">
            <w:pPr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第六章區域發展與差異(第三次段考)</w:t>
            </w:r>
          </w:p>
          <w:p w14:paraId="4BE7520B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1.引導學生閱讀課後文章並發表見解。</w:t>
            </w:r>
          </w:p>
          <w:p w14:paraId="04433B14" w14:textId="77777777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2.引導學生閱讀文章和圖片內容。</w:t>
            </w:r>
          </w:p>
          <w:p w14:paraId="21CE1583" w14:textId="223E21E5" w:rsidR="00164CA6" w:rsidRPr="00164CA6" w:rsidRDefault="00164CA6" w:rsidP="00164CA6">
            <w:pPr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3.引導學生閱讀問題描述並指導回答問題的方法。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1C142F" w14:textId="09F87FA2" w:rsidR="0064629E" w:rsidRPr="00164CA6" w:rsidRDefault="0064629E" w:rsidP="0064629E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AB8665" w14:textId="77777777" w:rsidR="0064629E" w:rsidRPr="00164CA6" w:rsidRDefault="0064629E" w:rsidP="0064629E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1.臺灣地圖</w:t>
            </w:r>
          </w:p>
          <w:p w14:paraId="223F47DC" w14:textId="384FC1C2" w:rsidR="0064629E" w:rsidRPr="00164CA6" w:rsidRDefault="0064629E" w:rsidP="0064629E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2.課本附圖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06F3A2" w14:textId="77777777" w:rsidR="0064629E" w:rsidRPr="00164CA6" w:rsidRDefault="0064629E" w:rsidP="0064629E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1.課堂問答</w:t>
            </w:r>
          </w:p>
          <w:p w14:paraId="07BD5902" w14:textId="77777777" w:rsidR="0064629E" w:rsidRPr="00164CA6" w:rsidRDefault="0064629E" w:rsidP="0064629E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060C5C53" w14:textId="77777777" w:rsidR="0064629E" w:rsidRPr="00164CA6" w:rsidRDefault="0064629E" w:rsidP="0064629E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3.小組討論</w:t>
            </w:r>
          </w:p>
          <w:p w14:paraId="70B49544" w14:textId="233E9147" w:rsidR="0064629E" w:rsidRPr="00164CA6" w:rsidRDefault="0064629E" w:rsidP="0064629E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164CA6">
              <w:rPr>
                <w:rFonts w:ascii="標楷體" w:eastAsia="標楷體" w:hAnsi="標楷體" w:hint="eastAsia"/>
                <w:bCs/>
                <w:snapToGrid w:val="0"/>
              </w:rPr>
              <w:t>4.心得報告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CF4371" w14:textId="6435D872" w:rsidR="0064629E" w:rsidRPr="00164CA6" w:rsidRDefault="0064629E" w:rsidP="0064629E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B3C10" w14:textId="10BB57D6" w:rsidR="0064629E" w:rsidRPr="00164CA6" w:rsidRDefault="0064629E" w:rsidP="0064629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</w:tbl>
    <w:p w14:paraId="5FE6D297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3529E3B7" w14:textId="77777777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11BCCC" w14:textId="7D76D70C" w:rsidR="00E8654C" w:rsidRPr="00E8654C" w:rsidRDefault="00FA1BAA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7A84A55D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4DC8D706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335D5ED9" w14:textId="77777777" w:rsidTr="00E67570">
        <w:tc>
          <w:tcPr>
            <w:tcW w:w="1292" w:type="dxa"/>
          </w:tcPr>
          <w:p w14:paraId="2CEDCCEF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39DBB8CD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D4D715B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F028493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EA4F768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19B4423A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73295939" w14:textId="77777777" w:rsidTr="00E67570">
        <w:tc>
          <w:tcPr>
            <w:tcW w:w="1292" w:type="dxa"/>
          </w:tcPr>
          <w:p w14:paraId="200C720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87ECC5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372B525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729C3078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6CFC583D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27D204B0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3F0A966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438A551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C2ADB3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528ADFED" w14:textId="77777777" w:rsidTr="00E67570">
        <w:tc>
          <w:tcPr>
            <w:tcW w:w="1292" w:type="dxa"/>
          </w:tcPr>
          <w:p w14:paraId="1450C40A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97D6F7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C2B605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71C81C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BAAF599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89CCDA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67C2731D" w14:textId="77777777" w:rsidTr="00E67570">
        <w:tc>
          <w:tcPr>
            <w:tcW w:w="1292" w:type="dxa"/>
          </w:tcPr>
          <w:p w14:paraId="34BD79E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3F9DDC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3BE96E8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1AFF3C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629288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403FB09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9C7207D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FB3DF" w14:textId="77777777" w:rsidR="002D393B" w:rsidRDefault="002D393B">
      <w:r>
        <w:separator/>
      </w:r>
    </w:p>
  </w:endnote>
  <w:endnote w:type="continuationSeparator" w:id="0">
    <w:p w14:paraId="2780FE41" w14:textId="77777777" w:rsidR="002D393B" w:rsidRDefault="002D3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57ACE895" w14:textId="74B00028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93B" w:rsidRPr="002D393B">
          <w:rPr>
            <w:noProof/>
            <w:lang w:val="zh-TW"/>
          </w:rPr>
          <w:t>1</w:t>
        </w:r>
        <w:r>
          <w:fldChar w:fldCharType="end"/>
        </w:r>
      </w:p>
    </w:sdtContent>
  </w:sdt>
  <w:p w14:paraId="1F637C7D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6F812" w14:textId="77777777" w:rsidR="002D393B" w:rsidRDefault="002D393B">
      <w:r>
        <w:separator/>
      </w:r>
    </w:p>
  </w:footnote>
  <w:footnote w:type="continuationSeparator" w:id="0">
    <w:p w14:paraId="5F82B3E1" w14:textId="77777777" w:rsidR="002D393B" w:rsidRDefault="002D3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904A32"/>
    <w:multiLevelType w:val="hybridMultilevel"/>
    <w:tmpl w:val="C3341C72"/>
    <w:lvl w:ilvl="0" w:tplc="15C4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5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8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4CA10FB1"/>
    <w:multiLevelType w:val="hybridMultilevel"/>
    <w:tmpl w:val="00E00EAA"/>
    <w:lvl w:ilvl="0" w:tplc="738E6A9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4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5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7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9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40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0524C8A"/>
    <w:multiLevelType w:val="hybridMultilevel"/>
    <w:tmpl w:val="DA5CB220"/>
    <w:lvl w:ilvl="0" w:tplc="51B6415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2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3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4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5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6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45"/>
  </w:num>
  <w:num w:numId="3">
    <w:abstractNumId w:val="28"/>
  </w:num>
  <w:num w:numId="4">
    <w:abstractNumId w:val="38"/>
  </w:num>
  <w:num w:numId="5">
    <w:abstractNumId w:val="34"/>
  </w:num>
  <w:num w:numId="6">
    <w:abstractNumId w:val="33"/>
  </w:num>
  <w:num w:numId="7">
    <w:abstractNumId w:val="2"/>
  </w:num>
  <w:num w:numId="8">
    <w:abstractNumId w:val="25"/>
  </w:num>
  <w:num w:numId="9">
    <w:abstractNumId w:val="20"/>
  </w:num>
  <w:num w:numId="10">
    <w:abstractNumId w:val="36"/>
  </w:num>
  <w:num w:numId="11">
    <w:abstractNumId w:val="42"/>
  </w:num>
  <w:num w:numId="12">
    <w:abstractNumId w:val="44"/>
  </w:num>
  <w:num w:numId="13">
    <w:abstractNumId w:val="24"/>
  </w:num>
  <w:num w:numId="14">
    <w:abstractNumId w:val="11"/>
  </w:num>
  <w:num w:numId="15">
    <w:abstractNumId w:val="9"/>
  </w:num>
  <w:num w:numId="16">
    <w:abstractNumId w:val="31"/>
  </w:num>
  <w:num w:numId="17">
    <w:abstractNumId w:val="10"/>
  </w:num>
  <w:num w:numId="18">
    <w:abstractNumId w:val="0"/>
  </w:num>
  <w:num w:numId="19">
    <w:abstractNumId w:val="26"/>
  </w:num>
  <w:num w:numId="20">
    <w:abstractNumId w:val="27"/>
  </w:num>
  <w:num w:numId="21">
    <w:abstractNumId w:val="16"/>
  </w:num>
  <w:num w:numId="22">
    <w:abstractNumId w:val="5"/>
  </w:num>
  <w:num w:numId="23">
    <w:abstractNumId w:val="3"/>
  </w:num>
  <w:num w:numId="24">
    <w:abstractNumId w:val="39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9"/>
  </w:num>
  <w:num w:numId="30">
    <w:abstractNumId w:val="1"/>
  </w:num>
  <w:num w:numId="31">
    <w:abstractNumId w:val="35"/>
  </w:num>
  <w:num w:numId="32">
    <w:abstractNumId w:val="13"/>
  </w:num>
  <w:num w:numId="33">
    <w:abstractNumId w:val="4"/>
  </w:num>
  <w:num w:numId="34">
    <w:abstractNumId w:val="6"/>
  </w:num>
  <w:num w:numId="35">
    <w:abstractNumId w:val="18"/>
  </w:num>
  <w:num w:numId="36">
    <w:abstractNumId w:val="22"/>
  </w:num>
  <w:num w:numId="37">
    <w:abstractNumId w:val="17"/>
  </w:num>
  <w:num w:numId="38">
    <w:abstractNumId w:val="37"/>
  </w:num>
  <w:num w:numId="39">
    <w:abstractNumId w:val="30"/>
  </w:num>
  <w:num w:numId="40">
    <w:abstractNumId w:val="43"/>
  </w:num>
  <w:num w:numId="41">
    <w:abstractNumId w:val="29"/>
  </w:num>
  <w:num w:numId="42">
    <w:abstractNumId w:val="40"/>
  </w:num>
  <w:num w:numId="43">
    <w:abstractNumId w:val="23"/>
  </w:num>
  <w:num w:numId="44">
    <w:abstractNumId w:val="46"/>
  </w:num>
  <w:num w:numId="45">
    <w:abstractNumId w:val="32"/>
  </w:num>
  <w:num w:numId="46">
    <w:abstractNumId w:val="15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64CA6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0FD9"/>
    <w:rsid w:val="002C2C4F"/>
    <w:rsid w:val="002C6411"/>
    <w:rsid w:val="002D393B"/>
    <w:rsid w:val="002D3F86"/>
    <w:rsid w:val="002D7331"/>
    <w:rsid w:val="002E2523"/>
    <w:rsid w:val="002E38B1"/>
    <w:rsid w:val="002F20BB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26FD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A728F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29E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0F8C"/>
    <w:rsid w:val="007257DA"/>
    <w:rsid w:val="00725A45"/>
    <w:rsid w:val="00726FA3"/>
    <w:rsid w:val="00731AE5"/>
    <w:rsid w:val="007361BE"/>
    <w:rsid w:val="00736961"/>
    <w:rsid w:val="0074128F"/>
    <w:rsid w:val="007424E3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5527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E5539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30EA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C7903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785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465"/>
    <w:rsid w:val="00F81C2A"/>
    <w:rsid w:val="00F83476"/>
    <w:rsid w:val="00F906D6"/>
    <w:rsid w:val="00F9202A"/>
    <w:rsid w:val="00F931AD"/>
    <w:rsid w:val="00F94E97"/>
    <w:rsid w:val="00FA1BAA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29F566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047D5-CD2D-4781-BAC5-B38844C82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27</Pages>
  <Words>2275</Words>
  <Characters>12970</Characters>
  <Application>Microsoft Office Word</Application>
  <DocSecurity>0</DocSecurity>
  <Lines>108</Lines>
  <Paragraphs>30</Paragraphs>
  <ScaleCrop>false</ScaleCrop>
  <Company>Hewlett-Packard Company</Company>
  <LinksUpToDate>false</LinksUpToDate>
  <CharactersWithSpaces>15215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15</cp:revision>
  <cp:lastPrinted>2018-11-20T02:54:00Z</cp:lastPrinted>
  <dcterms:created xsi:type="dcterms:W3CDTF">2023-04-26T07:18:00Z</dcterms:created>
  <dcterms:modified xsi:type="dcterms:W3CDTF">2024-12-26T00:47:00Z</dcterms:modified>
</cp:coreProperties>
</file>